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5DB8">
      <w:pPr>
        <w:jc w:val="right"/>
      </w:pPr>
      <w:r>
        <w:t>Дело № 5-1-234/2021</w:t>
      </w:r>
    </w:p>
    <w:p w:rsidR="00A77B3E" w:rsidP="00805DB8">
      <w:pPr>
        <w:jc w:val="center"/>
      </w:pPr>
      <w:r>
        <w:t>ПОСТАНОВЛЕНИЕ</w:t>
      </w:r>
    </w:p>
    <w:p w:rsidR="00A77B3E" w:rsidP="00805DB8">
      <w:pPr>
        <w:jc w:val="both"/>
      </w:pPr>
      <w:r>
        <w:t>19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05DB8">
      <w:pPr>
        <w:jc w:val="both"/>
      </w:pPr>
    </w:p>
    <w:p w:rsidR="00A77B3E" w:rsidP="00805DB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805DB8">
      <w:pPr>
        <w:jc w:val="both"/>
      </w:pPr>
      <w:r>
        <w:t>Логиновой Натальи Анатольевны,</w:t>
      </w:r>
    </w:p>
    <w:p w:rsidR="00A77B3E" w:rsidP="00805DB8">
      <w:pPr>
        <w:jc w:val="both"/>
      </w:pPr>
      <w:r>
        <w:t xml:space="preserve">паспортные данные, гражданина Российской </w:t>
      </w:r>
      <w:r>
        <w:t xml:space="preserve">Федерации, со слов трудоустроенной МВД по Республике Крым по трудовому договору, зарегистрированной и проживающей по адресу: адрес, </w:t>
      </w:r>
    </w:p>
    <w:p w:rsidR="00A77B3E" w:rsidP="00805DB8">
      <w:pPr>
        <w:jc w:val="both"/>
      </w:pPr>
      <w:r>
        <w:t>о привлечении её к административной ответственности за правонарушение, предусмотренное ч. 2 ст. 17.3 Кодекса Российской Фед</w:t>
      </w:r>
      <w:r>
        <w:t>ерации об административных правонарушениях, -</w:t>
      </w:r>
    </w:p>
    <w:p w:rsidR="00A77B3E" w:rsidP="00805DB8">
      <w:pPr>
        <w:jc w:val="both"/>
      </w:pPr>
    </w:p>
    <w:p w:rsidR="00A77B3E" w:rsidP="00805DB8">
      <w:pPr>
        <w:jc w:val="both"/>
      </w:pPr>
      <w:r>
        <w:t>УСТАНОВИЛ:</w:t>
      </w:r>
    </w:p>
    <w:p w:rsidR="00A77B3E" w:rsidP="00805DB8">
      <w:pPr>
        <w:jc w:val="both"/>
      </w:pPr>
    </w:p>
    <w:p w:rsidR="00A77B3E" w:rsidP="00805DB8">
      <w:pPr>
        <w:jc w:val="both"/>
      </w:pPr>
      <w:r>
        <w:t>Младшим судебным приставом по ОУПДС ОСП по Железнодорожному району г. Симферополя УФССП России по Республике Крым составлен протокол о том, что дата в 10.50 ч. в здании Железнодорожного районного с</w:t>
      </w:r>
      <w:r>
        <w:t>уда г. Симферополя по адресу: адрес, при прохождении пропускного режима на посту № сумма Логинова Н.А. пыталась пронести в здание суда запрещённые к проносу предметы, а именно: колющие или режущие предметы, способные к причинению ущерба (нож с выдвижным ле</w:t>
      </w:r>
      <w:r>
        <w:t>звием любой длины), чем нарушила приложение № 1 к Инструкции об организации пропускного режима в здание суда. Законное распоряжение судебного пристава выложить запрещённые к проносу предметы (добровольно) на стол Логинова Н.А. не исполнила. Предметы выявле</w:t>
      </w:r>
      <w:r>
        <w:t>ны при осмотре ручной клади.</w:t>
      </w:r>
    </w:p>
    <w:p w:rsidR="00A77B3E" w:rsidP="00805DB8">
      <w:pPr>
        <w:jc w:val="both"/>
      </w:pPr>
      <w:r>
        <w:t>В судебном заседании Логинова Н.А. вину признала частично и пояснила, что данный складной нож с кусачками для ногтей у неё находится как брелок на ключах, которые она выкладывала при прохождении пропускного режима.</w:t>
      </w:r>
    </w:p>
    <w:p w:rsidR="00A77B3E" w:rsidP="00805DB8">
      <w:pPr>
        <w:jc w:val="both"/>
      </w:pPr>
      <w:r>
        <w:t>Выслушав Лог</w:t>
      </w:r>
      <w:r>
        <w:t>инову Н.А., исследовав материалы дела, мировой судья пришел к выводу о наличии в её действиях состава правонарушения, предусмотренного ч. 2 ст. 17.3 КоАП РФ, исходя из следующего.</w:t>
      </w:r>
    </w:p>
    <w:p w:rsidR="00A77B3E" w:rsidP="00805DB8">
      <w:pPr>
        <w:jc w:val="both"/>
      </w:pPr>
      <w:r>
        <w:t xml:space="preserve">Согласно протоколу № ... об административном правонарушении                 </w:t>
      </w:r>
      <w:r>
        <w:t>от дата, составленного в отношении Логиновой Н.А. за то, что дата в 10.50 ч. в здании Железнодорожного районного суда г. Симферополя по адресу: адрес, при прохождении пропускного режима на посту № сумма Логинова Н.А. пыталась пронести в здание суда запрещё</w:t>
      </w:r>
      <w:r>
        <w:t xml:space="preserve">нные к проносу предметы, а именно: колющие или режущие предметы, способные к причинению ущерба (нож с выдвижным лезвием любой длины), чем нарушила приложение № 1 к Инструкции об организации пропускного режима в здание суда. Законное распоряжение судебного </w:t>
      </w:r>
      <w:r>
        <w:t>пристава выложить запрещённые к проносу предметы (добровольно) на стол Логинова Н.А. не исполнила. Предметы выявлены при осмотре ручной клади.</w:t>
      </w:r>
    </w:p>
    <w:p w:rsidR="00A77B3E" w:rsidP="00805DB8">
      <w:pPr>
        <w:jc w:val="both"/>
      </w:pPr>
      <w:r>
        <w:t>Указанные в протоколе об административном правонарушении обстоятельства подтверждаются рапортами судебных пристав</w:t>
      </w:r>
      <w:r>
        <w:t xml:space="preserve">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805DB8">
      <w:pPr>
        <w:jc w:val="both"/>
      </w:pPr>
      <w:r>
        <w:t xml:space="preserve">При таких обстоятельствах в действиях Логиновой Н.А. имеется состав правонарушения, предусмотренного ч. 2 ст. 17.3 КоАП РФ, а именно: неисполнение законного распоряжения судебного пристава по обеспечению </w:t>
      </w:r>
      <w:r>
        <w:t>установленного п</w:t>
      </w:r>
      <w:r>
        <w:t>орядка деятельности судов о прекращении действий, нарушающих установленные в суде правила.</w:t>
      </w:r>
    </w:p>
    <w:p w:rsidR="00A77B3E" w:rsidP="00805DB8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</w:t>
      </w:r>
      <w:r>
        <w:t>е 11 Федерального закона от 21 июля 1997 года     № 118-ФЗ «О судебных приставах» (с изменениями и дополнениями).</w:t>
      </w:r>
    </w:p>
    <w:p w:rsidR="00A77B3E" w:rsidP="00805DB8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</w:t>
      </w:r>
      <w:r>
        <w:t>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</w:t>
      </w:r>
      <w:r>
        <w:t>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</w:t>
      </w:r>
      <w:r>
        <w:t>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</w:t>
      </w:r>
      <w:r>
        <w:t>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</w:t>
      </w:r>
      <w:r>
        <w:t>казанных лиц и передавать их в органы внутренних дел.</w:t>
      </w:r>
    </w:p>
    <w:p w:rsidR="00A77B3E" w:rsidP="00805DB8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</w:t>
      </w:r>
      <w:r>
        <w:t>ии (часть 1).</w:t>
      </w:r>
    </w:p>
    <w:p w:rsidR="00A77B3E" w:rsidP="00805DB8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805DB8">
      <w:pPr>
        <w:jc w:val="both"/>
      </w:pPr>
      <w:r>
        <w:t xml:space="preserve">Согласно ч. 2 </w:t>
      </w:r>
      <w: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05DB8">
      <w:pPr>
        <w:jc w:val="both"/>
      </w:pPr>
      <w:r>
        <w:t>В си</w:t>
      </w:r>
      <w:r>
        <w:t xml:space="preserve">лу ст. 2.9 КоАП РФ –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</w:t>
      </w:r>
      <w:r>
        <w:t>административной ответственности и ограничиться устным замечанием.</w:t>
      </w:r>
    </w:p>
    <w:p w:rsidR="00A77B3E" w:rsidP="00805DB8">
      <w:pPr>
        <w:jc w:val="both"/>
      </w:pPr>
      <w:r>
        <w:t xml:space="preserve">В соответствии с </w:t>
      </w:r>
      <w:r>
        <w:t>п.п</w:t>
      </w:r>
      <w:r>
        <w:t>. 17, 18 Постановления Пленума Высшего Арбитражного Суда РФ от 2 июня 2004 г. № 10 «О некоторых вопросах, возникших в судебной практике при рассмотрении дел об администр</w:t>
      </w:r>
      <w:r>
        <w:t xml:space="preserve">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КоАП РФ, принимает решение об отказе в удовлетворении требований административного </w:t>
      </w:r>
      <w:r>
        <w:t>органа, освобождая от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При квалификации правонарушения в качестве малозначительного судам не</w:t>
      </w:r>
      <w:r>
        <w:t>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квалификации административного правонарушения в качестве малозначи</w:t>
      </w:r>
      <w:r>
        <w:t>тельного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A77B3E" w:rsidP="00805DB8">
      <w:pPr>
        <w:jc w:val="both"/>
      </w:pPr>
      <w:r>
        <w:t>Согласно п. 21 Постановления Пленума Верховного Суда РФ                        от 24.03.2005г. №</w:t>
      </w:r>
      <w:r>
        <w:t xml:space="preserve">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при</w:t>
      </w:r>
      <w:r>
        <w:t>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805DB8">
      <w:pPr>
        <w:jc w:val="both"/>
      </w:pPr>
      <w:r>
        <w:t xml:space="preserve">При </w:t>
      </w:r>
      <w:r>
        <w:t xml:space="preserve">таких, обстоятельствах, мировой судья находит, что с учетом характера совершенного правонарушения, размера вреда и тяжести наступивших последствий, не представляющих существенных нарушений охраняемых общественных правоотношений, учитывая, что складной нож </w:t>
      </w:r>
      <w:r>
        <w:t>с кусачками для ногтей Логинова Н.А. предъявляла с ключами при прохождении пропускного режима, возможно применить ст. 2.9 КоАП РФ, освободить её от административной ответственности, предусмотренной ч. 2 ст. 17.3 КоАП РФ, ограничившись устным замечанием.</w:t>
      </w:r>
    </w:p>
    <w:p w:rsidR="00A77B3E" w:rsidP="00805DB8">
      <w:pPr>
        <w:jc w:val="both"/>
      </w:pPr>
      <w:r>
        <w:t>На</w:t>
      </w:r>
      <w:r>
        <w:t xml:space="preserve"> основании изложенного, руководствуясь ст. ст. 2.9, 17.3, 29.9, 29.10 КоАП РФ, мировой судья -</w:t>
      </w:r>
    </w:p>
    <w:p w:rsidR="00A77B3E" w:rsidP="00805DB8">
      <w:pPr>
        <w:jc w:val="both"/>
      </w:pPr>
    </w:p>
    <w:p w:rsidR="00A77B3E" w:rsidP="00805DB8">
      <w:pPr>
        <w:jc w:val="both"/>
      </w:pPr>
      <w:r>
        <w:t>ПОСТАНОВИЛ:</w:t>
      </w:r>
    </w:p>
    <w:p w:rsidR="00A77B3E" w:rsidP="00805DB8">
      <w:pPr>
        <w:jc w:val="both"/>
      </w:pPr>
    </w:p>
    <w:p w:rsidR="00A77B3E" w:rsidP="00805DB8">
      <w:pPr>
        <w:jc w:val="both"/>
      </w:pPr>
      <w:r>
        <w:t xml:space="preserve">Логинову Наталью Анатольевну на основании ст. 2.9 КоАП РФ освободить от административной ответственности, предусмотренной ч. 2 ст. 17.3 КоАП РФ, </w:t>
      </w:r>
      <w:r>
        <w:t>ограничившись устным замечанием.</w:t>
      </w:r>
    </w:p>
    <w:p w:rsidR="00A77B3E" w:rsidP="00805DB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</w:t>
      </w:r>
      <w:r>
        <w:t>го района г. Симферополя (Республика Крым, г. Симферополь, ул. Киевская 55/2).</w:t>
      </w:r>
    </w:p>
    <w:p w:rsidR="00A77B3E" w:rsidP="00805DB8">
      <w:pPr>
        <w:jc w:val="both"/>
      </w:pPr>
    </w:p>
    <w:p w:rsidR="00A77B3E" w:rsidP="00805D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05DB8">
      <w:pPr>
        <w:jc w:val="both"/>
      </w:pPr>
    </w:p>
    <w:p w:rsidR="00A77B3E" w:rsidP="00805DB8">
      <w:pPr>
        <w:jc w:val="both"/>
      </w:pPr>
    </w:p>
    <w:sectPr w:rsidSect="00805DB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B8"/>
    <w:rsid w:val="00805DB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