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D89" w:rsidRPr="00AC7F4A" w:rsidP="008C063A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Дело № 5-</w:t>
      </w:r>
      <w:r w:rsidRPr="00AC7F4A" w:rsidR="00C16B56">
        <w:rPr>
          <w:rFonts w:ascii="Times New Roman" w:eastAsia="HG Mincho Light J" w:hAnsi="Times New Roman" w:cs="Times New Roman"/>
          <w:color w:val="000000"/>
          <w:sz w:val="27"/>
          <w:szCs w:val="27"/>
        </w:rPr>
        <w:t>1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-</w:t>
      </w:r>
      <w:r w:rsidRPr="00AC7F4A" w:rsidR="00C16B56">
        <w:rPr>
          <w:rFonts w:ascii="Times New Roman" w:eastAsia="HG Mincho Light J" w:hAnsi="Times New Roman" w:cs="Times New Roman"/>
          <w:color w:val="000000"/>
          <w:sz w:val="27"/>
          <w:szCs w:val="27"/>
        </w:rPr>
        <w:t>558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/20</w:t>
      </w:r>
      <w:r w:rsidRPr="00AC7F4A" w:rsidR="005F2E15">
        <w:rPr>
          <w:rFonts w:ascii="Times New Roman" w:eastAsia="HG Mincho Light J" w:hAnsi="Times New Roman" w:cs="Times New Roman"/>
          <w:color w:val="000000"/>
          <w:sz w:val="27"/>
          <w:szCs w:val="27"/>
        </w:rPr>
        <w:t>2</w:t>
      </w:r>
      <w:r w:rsidRPr="00AC7F4A" w:rsidR="004D25B5">
        <w:rPr>
          <w:rFonts w:ascii="Times New Roman" w:eastAsia="HG Mincho Light J" w:hAnsi="Times New Roman" w:cs="Times New Roman"/>
          <w:color w:val="000000"/>
          <w:sz w:val="27"/>
          <w:szCs w:val="27"/>
        </w:rPr>
        <w:t>2</w:t>
      </w:r>
    </w:p>
    <w:p w:rsidR="00883D89" w:rsidRPr="00AC7F4A" w:rsidP="008C063A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ПОСТАНО</w:t>
      </w:r>
      <w:r w:rsidRPr="00AC7F4A" w:rsidR="00324C7B">
        <w:rPr>
          <w:rFonts w:ascii="Times New Roman" w:eastAsia="HG Mincho Light J" w:hAnsi="Times New Roman" w:cs="Times New Roman"/>
          <w:color w:val="000000"/>
          <w:sz w:val="27"/>
          <w:szCs w:val="27"/>
        </w:rPr>
        <w:t>В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ЛЕНИЕ</w:t>
      </w:r>
    </w:p>
    <w:p w:rsidR="00883D89" w:rsidRPr="00AC7F4A" w:rsidP="008C063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2</w:t>
      </w:r>
      <w:r w:rsidRPr="00AC7F4A" w:rsidR="00C16B56">
        <w:rPr>
          <w:rFonts w:ascii="Times New Roman" w:eastAsia="HG Mincho Light J" w:hAnsi="Times New Roman" w:cs="Times New Roman"/>
          <w:color w:val="000000"/>
          <w:sz w:val="27"/>
          <w:szCs w:val="27"/>
        </w:rPr>
        <w:t>2 дека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бря</w:t>
      </w:r>
      <w:r w:rsidRPr="00AC7F4A" w:rsidR="004D25B5">
        <w:rPr>
          <w:rFonts w:ascii="Times New Roman" w:eastAsia="HG Mincho Light J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20</w:t>
      </w:r>
      <w:r w:rsidRPr="00AC7F4A" w:rsidR="005F2E15">
        <w:rPr>
          <w:rFonts w:ascii="Times New Roman" w:eastAsia="HG Mincho Light J" w:hAnsi="Times New Roman" w:cs="Times New Roman"/>
          <w:color w:val="000000"/>
          <w:sz w:val="27"/>
          <w:szCs w:val="27"/>
        </w:rPr>
        <w:t>2</w:t>
      </w:r>
      <w:r w:rsidRPr="00AC7F4A" w:rsidR="004D25B5">
        <w:rPr>
          <w:rFonts w:ascii="Times New Roman" w:eastAsia="HG Mincho Light J" w:hAnsi="Times New Roman" w:cs="Times New Roman"/>
          <w:color w:val="000000"/>
          <w:sz w:val="27"/>
          <w:szCs w:val="27"/>
        </w:rPr>
        <w:t xml:space="preserve">2 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>года</w:t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</w:r>
      <w:r w:rsidRPr="00AC7F4A">
        <w:rPr>
          <w:rFonts w:ascii="Times New Roman" w:eastAsia="HG Mincho Light J" w:hAnsi="Times New Roman" w:cs="Times New Roman"/>
          <w:color w:val="000000"/>
          <w:sz w:val="27"/>
          <w:szCs w:val="27"/>
        </w:rPr>
        <w:tab/>
        <w:t xml:space="preserve">     г. Симферополь</w:t>
      </w:r>
    </w:p>
    <w:p w:rsidR="00883D89" w:rsidRPr="00AC7F4A" w:rsidP="008C0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10"/>
          <w:szCs w:val="10"/>
        </w:rPr>
      </w:pPr>
    </w:p>
    <w:p w:rsidR="00C16B56" w:rsidRPr="00AC7F4A" w:rsidP="008C063A">
      <w:pPr>
        <w:spacing w:after="0" w:line="240" w:lineRule="auto"/>
        <w:ind w:firstLine="709"/>
        <w:jc w:val="both"/>
        <w:rPr>
          <w:rStyle w:val="s11"/>
          <w:sz w:val="27"/>
          <w:szCs w:val="27"/>
        </w:rPr>
      </w:pPr>
      <w:r w:rsidRPr="00AC7F4A">
        <w:rPr>
          <w:rStyle w:val="s11"/>
          <w:sz w:val="27"/>
          <w:szCs w:val="27"/>
        </w:rPr>
        <w:t>М</w:t>
      </w:r>
      <w:r w:rsidRPr="00AC7F4A" w:rsidR="00324C7B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C7F4A" w:rsidR="00324C7B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</w:t>
      </w:r>
      <w:r w:rsidRPr="00AC7F4A" w:rsidR="00324C7B">
        <w:rPr>
          <w:rStyle w:val="s11"/>
          <w:sz w:val="27"/>
          <w:szCs w:val="27"/>
        </w:rPr>
        <w:t xml:space="preserve">в отношении </w:t>
      </w:r>
    </w:p>
    <w:p w:rsidR="00F35C5C" w:rsidRPr="00AC7F4A" w:rsidP="00F35C5C">
      <w:pPr>
        <w:spacing w:after="0" w:line="240" w:lineRule="auto"/>
        <w:ind w:left="2268"/>
        <w:jc w:val="both"/>
        <w:rPr>
          <w:rStyle w:val="s11"/>
          <w:sz w:val="27"/>
          <w:szCs w:val="27"/>
        </w:rPr>
      </w:pPr>
      <w:r w:rsidRPr="00AC7F4A">
        <w:rPr>
          <w:rStyle w:val="s11"/>
          <w:sz w:val="27"/>
          <w:szCs w:val="27"/>
        </w:rPr>
        <w:t xml:space="preserve">Кондратенко, </w:t>
      </w:r>
    </w:p>
    <w:p w:rsidR="00C16B56" w:rsidRPr="00AC7F4A" w:rsidP="00F35C5C">
      <w:pPr>
        <w:spacing w:after="0" w:line="240" w:lineRule="auto"/>
        <w:ind w:left="2268"/>
        <w:jc w:val="both"/>
        <w:rPr>
          <w:rStyle w:val="s11"/>
          <w:sz w:val="27"/>
          <w:szCs w:val="27"/>
        </w:rPr>
      </w:pPr>
      <w:r w:rsidRPr="00401A6E">
        <w:rPr>
          <w:rStyle w:val="s11"/>
          <w:sz w:val="27"/>
          <w:szCs w:val="27"/>
        </w:rPr>
        <w:t xml:space="preserve">(данные изъяты) </w:t>
      </w:r>
      <w:r w:rsidRPr="00AC7F4A" w:rsidR="002124D2">
        <w:rPr>
          <w:rStyle w:val="s11"/>
          <w:sz w:val="27"/>
          <w:szCs w:val="27"/>
        </w:rPr>
        <w:t xml:space="preserve">года рождения, уроженца </w:t>
      </w:r>
      <w:r w:rsidRPr="00401A6E">
        <w:rPr>
          <w:rStyle w:val="s11"/>
          <w:sz w:val="27"/>
          <w:szCs w:val="27"/>
        </w:rPr>
        <w:t>(данные изъяты)</w:t>
      </w:r>
      <w:r w:rsidRPr="00AC7F4A" w:rsidR="002124D2">
        <w:rPr>
          <w:rStyle w:val="s11"/>
          <w:sz w:val="27"/>
          <w:szCs w:val="27"/>
        </w:rPr>
        <w:t xml:space="preserve">, гражданина Российской Федерации, паспорт </w:t>
      </w:r>
      <w:r w:rsidRPr="00401A6E">
        <w:rPr>
          <w:rStyle w:val="s11"/>
          <w:sz w:val="27"/>
          <w:szCs w:val="27"/>
        </w:rPr>
        <w:t>(данные изъяты)</w:t>
      </w:r>
      <w:r w:rsidRPr="00AC7F4A" w:rsidR="002124D2">
        <w:rPr>
          <w:rStyle w:val="s11"/>
          <w:sz w:val="27"/>
          <w:szCs w:val="27"/>
        </w:rPr>
        <w:t xml:space="preserve">, женатого, имеющего на иждивении двух несовершеннолетних детей, генерального директора </w:t>
      </w:r>
      <w:r w:rsidRPr="00401A6E">
        <w:rPr>
          <w:rStyle w:val="s11"/>
          <w:sz w:val="27"/>
          <w:szCs w:val="27"/>
        </w:rPr>
        <w:t>(данные изъяты)</w:t>
      </w:r>
      <w:r w:rsidRPr="00AC7F4A" w:rsidR="002124D2">
        <w:rPr>
          <w:rStyle w:val="s11"/>
          <w:sz w:val="27"/>
          <w:szCs w:val="27"/>
        </w:rPr>
        <w:t xml:space="preserve">, зарегистрированного по адресу: </w:t>
      </w:r>
      <w:r w:rsidRPr="00401A6E">
        <w:rPr>
          <w:rStyle w:val="s11"/>
          <w:sz w:val="27"/>
          <w:szCs w:val="27"/>
        </w:rPr>
        <w:t>(данные изъяты)</w:t>
      </w:r>
      <w:r w:rsidRPr="00AC7F4A" w:rsidR="002124D2">
        <w:rPr>
          <w:rStyle w:val="s11"/>
          <w:sz w:val="27"/>
          <w:szCs w:val="27"/>
        </w:rPr>
        <w:t xml:space="preserve">, проживающего по адресу: </w:t>
      </w:r>
      <w:r w:rsidRPr="00401A6E">
        <w:rPr>
          <w:rStyle w:val="s11"/>
          <w:sz w:val="27"/>
          <w:szCs w:val="27"/>
        </w:rPr>
        <w:t>(данные изъяты)</w:t>
      </w:r>
      <w:r w:rsidRPr="00AC7F4A" w:rsidR="00F35C5C">
        <w:rPr>
          <w:rStyle w:val="s11"/>
          <w:sz w:val="27"/>
          <w:szCs w:val="27"/>
        </w:rPr>
        <w:t>,</w:t>
      </w:r>
    </w:p>
    <w:p w:rsidR="00883D89" w:rsidRPr="00AC7F4A" w:rsidP="00F35C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о привлечении к административной ответственности по ч.</w:t>
      </w:r>
      <w:r w:rsidRPr="00AC7F4A" w:rsidR="00324C7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Pr="00AC7F4A" w:rsidR="00F35C5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ст.</w:t>
      </w:r>
      <w:r w:rsidRPr="00AC7F4A" w:rsidR="00324C7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14.1.2 Кодекса Российской Федерации об административных правонарушениях,</w:t>
      </w:r>
    </w:p>
    <w:p w:rsidR="00883D89" w:rsidRPr="00AC7F4A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883D89" w:rsidRPr="00AC7F4A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УСТАНОВИЛ:</w:t>
      </w:r>
    </w:p>
    <w:p w:rsidR="00883D89" w:rsidRPr="00AC7F4A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F35C5C" w:rsidRPr="00AC7F4A" w:rsidP="00F35C5C">
      <w:pPr>
        <w:pStyle w:val="20"/>
        <w:shd w:val="clear" w:color="auto" w:fill="auto"/>
        <w:tabs>
          <w:tab w:val="left" w:pos="-1134"/>
        </w:tabs>
        <w:spacing w:line="240" w:lineRule="auto"/>
        <w:ind w:firstLine="0"/>
        <w:jc w:val="both"/>
        <w:rPr>
          <w:sz w:val="27"/>
          <w:szCs w:val="27"/>
        </w:rPr>
      </w:pPr>
      <w:r w:rsidRPr="00AC7F4A">
        <w:rPr>
          <w:rStyle w:val="cnsl"/>
          <w:sz w:val="27"/>
          <w:szCs w:val="27"/>
        </w:rPr>
        <w:tab/>
      </w:r>
      <w:r w:rsidRPr="00AC7F4A">
        <w:rPr>
          <w:sz w:val="27"/>
          <w:szCs w:val="27"/>
        </w:rPr>
        <w:t xml:space="preserve">Постановлением от 30 ноября 2022 года прокурора Железнодорожного района г. Симферополя возбуждено дело об административном правонарушении в отношении должностного лица – генерального директора </w:t>
      </w:r>
      <w:r w:rsidRPr="00401A6E" w:rsidR="00401A6E">
        <w:rPr>
          <w:sz w:val="27"/>
          <w:szCs w:val="27"/>
        </w:rPr>
        <w:t xml:space="preserve">(данные изъяты) </w:t>
      </w:r>
      <w:r w:rsidRPr="00AC7F4A">
        <w:rPr>
          <w:sz w:val="27"/>
          <w:szCs w:val="27"/>
        </w:rPr>
        <w:t xml:space="preserve"> Кондратенко за совершение административного правонарушения, предусмотренного ч. 3 ст. 14.1.2 КоАП РФ.</w:t>
      </w:r>
    </w:p>
    <w:p w:rsidR="00F35C5C" w:rsidRPr="00AC7F4A" w:rsidP="00F35C5C">
      <w:pPr>
        <w:pStyle w:val="20"/>
        <w:shd w:val="clear" w:color="auto" w:fill="auto"/>
        <w:tabs>
          <w:tab w:val="left" w:pos="-1134"/>
        </w:tabs>
        <w:spacing w:line="240" w:lineRule="auto"/>
        <w:ind w:firstLine="0"/>
        <w:jc w:val="both"/>
        <w:rPr>
          <w:sz w:val="27"/>
          <w:szCs w:val="27"/>
        </w:rPr>
      </w:pPr>
      <w:r w:rsidRPr="00AC7F4A">
        <w:rPr>
          <w:sz w:val="27"/>
          <w:szCs w:val="27"/>
        </w:rPr>
        <w:tab/>
      </w:r>
      <w:r w:rsidRPr="00AC7F4A">
        <w:rPr>
          <w:sz w:val="27"/>
          <w:szCs w:val="27"/>
          <w:shd w:val="clear" w:color="auto" w:fill="FFFFFF"/>
        </w:rPr>
        <w:t xml:space="preserve">Помощник прокурора Железнодорожного района г. Симферополя </w:t>
      </w:r>
      <w:r w:rsidR="00AC7F4A">
        <w:rPr>
          <w:sz w:val="27"/>
          <w:szCs w:val="27"/>
          <w:shd w:val="clear" w:color="auto" w:fill="FFFFFF"/>
        </w:rPr>
        <w:t xml:space="preserve">   </w:t>
      </w:r>
      <w:r w:rsidR="00401A6E">
        <w:rPr>
          <w:sz w:val="27"/>
          <w:szCs w:val="27"/>
          <w:shd w:val="clear" w:color="auto" w:fill="FFFFFF"/>
        </w:rPr>
        <w:t>ФИО</w:t>
      </w:r>
      <w:r w:rsidRPr="00AC7F4A">
        <w:rPr>
          <w:sz w:val="27"/>
          <w:szCs w:val="27"/>
          <w:shd w:val="clear" w:color="auto" w:fill="FFFFFF"/>
        </w:rPr>
        <w:t xml:space="preserve"> </w:t>
      </w:r>
      <w:r w:rsidRPr="00AC7F4A">
        <w:rPr>
          <w:rStyle w:val="cnsl"/>
          <w:sz w:val="27"/>
          <w:szCs w:val="27"/>
        </w:rPr>
        <w:t xml:space="preserve">в судебном заседании </w:t>
      </w:r>
      <w:r w:rsidRPr="00AC7F4A">
        <w:rPr>
          <w:rStyle w:val="cnsl"/>
          <w:sz w:val="27"/>
          <w:szCs w:val="27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AC7F4A">
        <w:rPr>
          <w:rStyle w:val="cnsl"/>
          <w:sz w:val="27"/>
          <w:szCs w:val="27"/>
        </w:rPr>
        <w:t xml:space="preserve"> полностью и просила привлечь к административной ответственности </w:t>
      </w:r>
      <w:r w:rsidRPr="00AC7F4A">
        <w:rPr>
          <w:sz w:val="27"/>
          <w:szCs w:val="27"/>
        </w:rPr>
        <w:t xml:space="preserve">генерального директора </w:t>
      </w:r>
      <w:r w:rsidRPr="00401A6E" w:rsidR="00401A6E">
        <w:rPr>
          <w:sz w:val="27"/>
          <w:szCs w:val="27"/>
        </w:rPr>
        <w:t xml:space="preserve">(данные изъяты) </w:t>
      </w:r>
      <w:r w:rsidR="00401A6E">
        <w:rPr>
          <w:sz w:val="27"/>
          <w:szCs w:val="27"/>
        </w:rPr>
        <w:t xml:space="preserve"> Кондратенко.</w:t>
      </w:r>
    </w:p>
    <w:p w:rsidR="00A20116" w:rsidRPr="00AC7F4A" w:rsidP="00A20116">
      <w:pPr>
        <w:pStyle w:val="20"/>
        <w:shd w:val="clear" w:color="auto" w:fill="auto"/>
        <w:tabs>
          <w:tab w:val="left" w:pos="-1134"/>
        </w:tabs>
        <w:spacing w:line="240" w:lineRule="auto"/>
        <w:ind w:firstLine="0"/>
        <w:jc w:val="both"/>
        <w:rPr>
          <w:sz w:val="27"/>
          <w:szCs w:val="27"/>
        </w:rPr>
      </w:pPr>
      <w:r w:rsidRPr="00AC7F4A">
        <w:rPr>
          <w:sz w:val="27"/>
          <w:szCs w:val="27"/>
        </w:rPr>
        <w:tab/>
        <w:t xml:space="preserve">В судебном заседании Кондратенко вину признал полностью и предоставил пояснения, согласно которых </w:t>
      </w:r>
      <w:r w:rsidRPr="00AC7F4A">
        <w:rPr>
          <w:sz w:val="27"/>
          <w:szCs w:val="27"/>
        </w:rPr>
        <w:t>м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ежд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у ООО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и Товариществом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заключен договор Л-18 от 29.04.2022г. об оказании услуг. Условиями договора предусмотрено, что Товарищество оказывает услуги Обществу по предоставлению услуг механика по выпуску и медиа по выпуску. Сотрудники Товарищества проверяют техническое состояние автобусов и состояние здоровья водителей при выезде и по возвращению автобусов. Порядок оформления и ведения путевых листов утвержден Приказом Министерства транспорта Российской Федерации от 11 сентября 2020г. № 368. Оформление путевых листов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производилось не в рамках указанного приказа Министерства транспорта, так как путевые листы, оформленные </w:t>
      </w:r>
      <w:r w:rsid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   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от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выполняют функцию учета и дополнительного контроля, а не функцию «путевого листа» в понимании Закона. «Путевые листы» </w:t>
      </w:r>
      <w:r w:rsid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  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не являются первичной документацией и не служат в качестве допуска к работе автобуса.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не выполняло рейсы собственными транспортными средствами и силами своих сотрудников (водителей). Все перевозки осуществлялись по договорам аренды с экипажем. По условиям договора, управление автобусом осуществляет сотрудник арендодателя, а значит и путевую документацию (путевой лист), как документ подтверждающий допуск к перевозке, оформляет арендодатель </w:t>
      </w:r>
      <w:r w:rsidRPr="00AC7F4A">
        <w:rPr>
          <w:rStyle w:val="6ArialUnicodeMS"/>
          <w:rFonts w:ascii="Times New Roman" w:hAnsi="Times New Roman" w:cs="Times New Roman"/>
          <w:color w:val="000000"/>
          <w:sz w:val="27"/>
          <w:szCs w:val="27"/>
        </w:rPr>
        <w:t>в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рамках его собственной лицензии.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Полагаем, что в действиях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отсутствует состав вменяемого нарушения, так как согласно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п.п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. (а) п. 8 Постановления Правительства РФ </w:t>
      </w:r>
      <w:r w:rsid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от 07.10.2020г. № 1616 «О лицензировании деятельности по перевозкам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пассажиров и иных лиц автобусами» лицензиат обязан: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о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которых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внесена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в реестр лицензий. Исходя из системного толкования указанной нормы, лицензиат обязан использовать транспортные средства, информация о которых внесена в реестр лицензий, при этом указанная норма не распространяется на аренду автобусов с экипажем. </w:t>
      </w:r>
      <w:r w:rsidRPr="00AC7F4A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7"/>
          <w:szCs w:val="27"/>
        </w:rPr>
        <w:t xml:space="preserve">Таким образом, ООО </w:t>
      </w:r>
      <w:r w:rsidRPr="00401A6E" w:rsidR="00401A6E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7"/>
          <w:szCs w:val="27"/>
        </w:rPr>
        <w:t xml:space="preserve">(данные изъяты) </w:t>
      </w:r>
      <w:r w:rsidRPr="00AC7F4A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7"/>
          <w:szCs w:val="27"/>
        </w:rPr>
        <w:t xml:space="preserve">не нарушено требование </w:t>
      </w:r>
      <w:r w:rsidRPr="00AC7F4A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7"/>
          <w:szCs w:val="27"/>
        </w:rPr>
        <w:t>п.п</w:t>
      </w:r>
      <w:r w:rsidRPr="00AC7F4A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7"/>
          <w:szCs w:val="27"/>
        </w:rPr>
        <w:t xml:space="preserve">. (а) п. 8 Постановления 1616, так как в материалах дела есть копии договор аренды автобусов с экипажем.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Также, в материалах дела имеются договора, согласно которым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фрахтует транспортные средства с экипажем (с оказанием услуг по управлению транспортным средством). При такой форме договора, водительский состав состоит в трудовых отношениях с фрахтовщиком. А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значит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они не могут быть в штате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(данные изъяты)</w:t>
      </w:r>
      <w:r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.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Согласно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п.п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. (и) п. 8 Постановления 1616, лицензиат обязан допускать к управлению автобусами лицензиата водителей, состоящих в трудовых отношениях с лицензиатом в соответствии с Трудовым кодексом Российской Федерации. </w:t>
      </w:r>
      <w:r w:rsid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  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не допускала нарушения указанного пункта, так как им не допускались к управлению собственными автобусами никакие водители. Все поездки были на основании договора аренды с экипажем. Выполнение инструктажа с водительским составом возможно только при его наличии. Как установлено Прокурором Железнодорожного района, в ООО </w:t>
      </w:r>
      <w:r w:rsidRPr="00401A6E" w:rsidR="00401A6E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6"/>
          <w:rFonts w:ascii="Times New Roman" w:eastAsia="Arial Unicode MS" w:hAnsi="Times New Roman" w:cs="Times New Roman"/>
          <w:color w:val="000000"/>
          <w:sz w:val="27"/>
          <w:szCs w:val="27"/>
        </w:rPr>
        <w:t>отсутствуют водители. А как следствие, отсутствуют лица, с которыми необходимо проводить инструктажи и стажировку. На основании изложенного Кондратенко просил освободить его от административной ответственности в связи с малозначительностью.</w:t>
      </w:r>
    </w:p>
    <w:p w:rsidR="00A20116" w:rsidRPr="00AC7F4A" w:rsidP="00A2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Выслушав </w:t>
      </w:r>
      <w:r w:rsidR="00401A6E">
        <w:rPr>
          <w:rStyle w:val="2"/>
          <w:rFonts w:eastAsiaTheme="minorHAnsi"/>
          <w:color w:val="000000"/>
          <w:sz w:val="27"/>
          <w:szCs w:val="27"/>
        </w:rPr>
        <w:t xml:space="preserve">Кондратенко, </w:t>
      </w:r>
      <w:r w:rsidRPr="00AC7F4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помощника прокурора Железнодорожного района г. Симферополя </w:t>
      </w:r>
      <w:r w:rsidR="00401A6E">
        <w:rPr>
          <w:rFonts w:ascii="Times New Roman" w:hAnsi="Times New Roman" w:cs="Times New Roman"/>
          <w:sz w:val="27"/>
          <w:szCs w:val="27"/>
          <w:shd w:val="clear" w:color="auto" w:fill="FFFFFF"/>
        </w:rPr>
        <w:t>ФИО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, </w:t>
      </w:r>
      <w:r w:rsidRPr="00AC7F4A">
        <w:rPr>
          <w:rFonts w:ascii="Times New Roman" w:hAnsi="Times New Roman" w:cs="Times New Roman"/>
          <w:sz w:val="27"/>
          <w:szCs w:val="27"/>
        </w:rPr>
        <w:t>исследовав материалы дела, мировой судья пришел к выводу о наличии в действиях</w:t>
      </w:r>
      <w:r w:rsidRPr="00AC7F4A">
        <w:rPr>
          <w:rFonts w:ascii="Times New Roman" w:hAnsi="Times New Roman" w:cs="Times New Roman"/>
          <w:sz w:val="27"/>
          <w:szCs w:val="27"/>
        </w:rPr>
        <w:t xml:space="preserve"> генерального директор</w:t>
      </w:r>
      <w:r w:rsidRPr="00AC7F4A">
        <w:rPr>
          <w:rFonts w:ascii="Times New Roman" w:hAnsi="Times New Roman" w:cs="Times New Roman"/>
          <w:sz w:val="27"/>
          <w:szCs w:val="27"/>
        </w:rPr>
        <w:t xml:space="preserve">а </w:t>
      </w:r>
      <w:r w:rsidRPr="00AC7F4A">
        <w:rPr>
          <w:rStyle w:val="6"/>
          <w:rFonts w:ascii="Times New Roman" w:hAnsi="Times New Roman" w:cs="Times New Roman"/>
          <w:color w:val="000000"/>
          <w:sz w:val="27"/>
          <w:szCs w:val="27"/>
        </w:rPr>
        <w:t>ООО</w:t>
      </w:r>
      <w:r w:rsidRPr="00AC7F4A">
        <w:rPr>
          <w:rStyle w:val="6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01A6E" w:rsidR="00401A6E">
        <w:rPr>
          <w:rStyle w:val="6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Кондратенко </w:t>
      </w:r>
      <w:r w:rsidRPr="00AC7F4A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ч. 3 ст. 14.1.2 КоАП РФ, исходя из следующего.</w:t>
      </w:r>
    </w:p>
    <w:p w:rsidR="00B61AE1" w:rsidRPr="00AC7F4A" w:rsidP="00B6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F4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постановлению о возбуждении дела об административном правонарушении </w:t>
      </w:r>
      <w:r w:rsidRPr="00AC7F4A">
        <w:rPr>
          <w:rFonts w:ascii="Times New Roman" w:hAnsi="Times New Roman" w:cs="Times New Roman"/>
          <w:sz w:val="27"/>
          <w:szCs w:val="27"/>
        </w:rPr>
        <w:t>прокурора Железнодорожного района г. Симферополя</w:t>
      </w:r>
      <w:r w:rsidRPr="00AC7F4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от 30 ноября 2022 года, составленного в отношении Кондратенко за то, что он, являясь генеральным директором Общества с ограниченной ответственностью </w:t>
      </w:r>
      <w:r w:rsidRPr="00401A6E" w:rsidR="00401A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(данные изъяты) </w:t>
      </w:r>
      <w:r w:rsidRPr="00AC7F4A">
        <w:rPr>
          <w:rFonts w:ascii="Times New Roman" w:hAnsi="Times New Roman" w:cs="Times New Roman"/>
          <w:sz w:val="27"/>
          <w:szCs w:val="27"/>
        </w:rPr>
        <w:t xml:space="preserve">расположенного по адресу: </w:t>
      </w:r>
      <w:r w:rsidRPr="00401A6E" w:rsidR="00401A6E">
        <w:rPr>
          <w:rFonts w:ascii="Times New Roman" w:hAnsi="Times New Roman" w:cs="Times New Roman"/>
          <w:sz w:val="27"/>
          <w:szCs w:val="27"/>
        </w:rPr>
        <w:t>(данные изъяты)</w:t>
      </w:r>
      <w:r w:rsidRPr="00AC7F4A">
        <w:rPr>
          <w:rFonts w:ascii="Times New Roman" w:hAnsi="Times New Roman" w:cs="Times New Roman"/>
          <w:sz w:val="27"/>
          <w:szCs w:val="27"/>
        </w:rPr>
        <w:t xml:space="preserve">, </w:t>
      </w:r>
      <w:r w:rsidRPr="00AC7F4A">
        <w:rPr>
          <w:rFonts w:ascii="Times New Roman" w:hAnsi="Times New Roman" w:cs="Times New Roman"/>
          <w:sz w:val="27"/>
          <w:szCs w:val="27"/>
          <w:lang w:bidi="ru-RU"/>
        </w:rPr>
        <w:t xml:space="preserve">допустил </w:t>
      </w:r>
      <w:r w:rsidRPr="00AC7F4A">
        <w:rPr>
          <w:rFonts w:ascii="Times New Roman" w:hAnsi="Times New Roman" w:cs="Times New Roman"/>
          <w:sz w:val="27"/>
          <w:szCs w:val="27"/>
          <w:lang w:bidi="ru-RU"/>
        </w:rPr>
        <w:t>о</w:t>
      </w:r>
      <w:r w:rsidRPr="00B61AE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существление предпринимательской деятельности в области транспорта с нарушением условий, предусмотренных лицензией</w:t>
      </w:r>
      <w:r w:rsidRPr="00AC7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00AF" w:rsidRPr="00AC7F4A" w:rsidP="004800AF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силу ст. 3 Федерального закона от 10.12.1995г. № 196-ФЗ «О безопасности дорожного движения» </w:t>
      </w:r>
      <w:r w:rsidRPr="00AC7F4A" w:rsidR="00F00626">
        <w:rPr>
          <w:rStyle w:val="2"/>
          <w:rFonts w:eastAsiaTheme="minorHAnsi"/>
          <w:color w:val="000000"/>
          <w:sz w:val="27"/>
          <w:szCs w:val="27"/>
        </w:rPr>
        <w:t xml:space="preserve">(далее - Закон № 196-ФЗ)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деятельности; соблюдение интересов граждан, общества и государства при обеспечении безопасности дорожного движения.</w:t>
      </w:r>
    </w:p>
    <w:p w:rsidR="004800AF" w:rsidRPr="00AC7F4A" w:rsidP="004800AF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соответствии со ст. 20 </w:t>
      </w:r>
      <w:r w:rsidRPr="00AC7F4A" w:rsidR="00F00626">
        <w:rPr>
          <w:rStyle w:val="2"/>
          <w:rFonts w:eastAsiaTheme="minorHAnsi"/>
          <w:color w:val="000000"/>
          <w:sz w:val="27"/>
          <w:szCs w:val="27"/>
        </w:rPr>
        <w:t>Закона № 196-ФЗ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юридические лица, осуществляющие эксплуатацию транспортных средств, обязаны: организовать работу водителей в соответствии с требованиями, обеспечивающими безопасность дорожного движения; организовывать и проводить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предрейсовый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или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предсменный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контроль технического состояния транспортных средств в порядке, установленном федеральным органом исполнительной власти, осуществляющим </w:t>
      </w:r>
      <w:r w:rsidRPr="00AC7F4A">
        <w:rPr>
          <w:rStyle w:val="2"/>
          <w:rFonts w:eastAsiaTheme="minorHAnsi"/>
          <w:color w:val="000000"/>
          <w:sz w:val="27"/>
          <w:szCs w:val="27"/>
        </w:rPr>
        <w:t>функции по выработке государственной политики и нормативно-правовому регулированию в сфере транспорта;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  <w:r w:rsidRPr="00AC7F4A">
        <w:rPr>
          <w:rStyle w:val="2"/>
          <w:rFonts w:eastAsiaTheme="minorHAnsi"/>
          <w:color w:val="000000"/>
          <w:sz w:val="27"/>
          <w:szCs w:val="27"/>
        </w:rPr>
        <w:t>соблюдать правила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</w:t>
      </w:r>
      <w:r w:rsidRPr="00AC7F4A">
        <w:rPr>
          <w:rStyle w:val="2"/>
          <w:rFonts w:eastAsiaTheme="minorHAnsi"/>
          <w:color w:val="000000"/>
          <w:sz w:val="27"/>
          <w:szCs w:val="27"/>
        </w:rPr>
        <w:softHyphen/>
        <w:t>правовому регулированию в сфере транспорта (приказ Минтранса России от 30.04.2021г. № 145 «Об утверждении Правил обеспечения безопасности перевозок автомобильным транспортом и городским наземным электрическим транспортом»).</w:t>
      </w:r>
    </w:p>
    <w:p w:rsidR="004800AF" w:rsidRPr="00AC7F4A" w:rsidP="004800AF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Согласно ч. 1 ст. 23 </w:t>
      </w:r>
      <w:r w:rsidRPr="00AC7F4A" w:rsidR="00F00626">
        <w:rPr>
          <w:rStyle w:val="2"/>
          <w:rFonts w:eastAsiaTheme="minorHAnsi"/>
          <w:color w:val="000000"/>
          <w:sz w:val="27"/>
          <w:szCs w:val="27"/>
        </w:rPr>
        <w:t>Закона № 196-ФЗ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медицинское обеспечение безопасности дорожного движения включает в себя, в том числе обязательные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предрейсовые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послерейсовые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медицинские осмотры.</w:t>
      </w:r>
    </w:p>
    <w:p w:rsidR="004800AF" w:rsidRPr="00AC7F4A" w:rsidP="004800AF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Положениями ч. 1 ст. 6 Федерального закона от 08.11.2022г. № 259-ФЗ «Устав автомобильного транспорта и городского наземного электрического транспорта» (далее - Закон № 259-ФЗ) предусмотрены обязательные реквизиты и порядок заполнения путевых листов,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 Федерации.</w:t>
      </w:r>
    </w:p>
    <w:p w:rsidR="004800AF" w:rsidRPr="00AC7F4A" w:rsidP="004800AF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Согласно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>. (а), (г), (и), (н), (л), (м) п. 8 раздела III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№ 1616 (далее - Постановление № 1616), лицензиат обязан выполнять, в том числе следующие лицензионные требования: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- (а)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которых внесена в реестр лицензий;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- (г) заполнять путевые листы в порядке, установленном Министерством транспорта Российской Федерации в соответствии со ст. 6 Закона № 259-ФЗ;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- (и) допускать к управлению автобусами лицензиата водителей, состоящих в трудовых отношениях с лицензиатом в соответствии с Трудовым кодексом Российской Федерации, которые имеют российское национальное водительское удостоверение на право управления автомобилями категории «</w:t>
      </w:r>
      <w:r w:rsidRPr="00AC7F4A">
        <w:rPr>
          <w:rStyle w:val="2"/>
          <w:rFonts w:eastAsiaTheme="minorHAnsi"/>
          <w:color w:val="000000"/>
          <w:sz w:val="27"/>
          <w:szCs w:val="27"/>
          <w:lang w:val="en-US"/>
        </w:rPr>
        <w:t>D</w:t>
      </w:r>
      <w:r w:rsidRPr="00AC7F4A">
        <w:rPr>
          <w:rStyle w:val="2"/>
          <w:rFonts w:eastAsiaTheme="minorHAnsi"/>
          <w:color w:val="000000"/>
          <w:sz w:val="27"/>
          <w:szCs w:val="27"/>
        </w:rPr>
        <w:t>» или иностранное водительское удостоверение на право управления автомобилями категории «</w:t>
      </w:r>
      <w:r w:rsidRPr="00AC7F4A">
        <w:rPr>
          <w:rStyle w:val="2"/>
          <w:rFonts w:eastAsiaTheme="minorHAnsi"/>
          <w:color w:val="000000"/>
          <w:sz w:val="27"/>
          <w:szCs w:val="27"/>
          <w:lang w:val="en-US"/>
        </w:rPr>
        <w:t>D</w:t>
      </w:r>
      <w:r w:rsidRPr="00AC7F4A">
        <w:rPr>
          <w:rStyle w:val="2"/>
          <w:rFonts w:eastAsiaTheme="minorHAnsi"/>
          <w:color w:val="000000"/>
          <w:sz w:val="27"/>
          <w:szCs w:val="27"/>
        </w:rPr>
        <w:t>» - для водителей, являющихся гражданами Киргизской Республики, а  также гражданами государств, законодательство которых закрепляет использование русского языка в качестве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официального языка, а в случае организованной перевозки группы детей - водителей, которые соответствуют также требованиям правил организованной перевозки группы детей автобусами,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установленных Правительством Российской Федерации в соответствии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   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>со ст. 20 Закона № 196-ФЗ;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- (н) обеспечивать проведение медицинских осмотров (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>) 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предрейсовые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послерейсовые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), в порядке, утвержденном Приказом Министерством здравоохранения Российской Федерации от 15.12.2014 № 835. 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- (л)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со ст. 20 Закона № 196-ФЗ, инструктаж водителя автобуса лицензиата, планирование мероприятий по предупреждению дорожно-транспортных происшествий, анализ дорожно-транспортных происшествий с участием автобусов лицензиата и правонарушений, совершенных водителями при управлении ими;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- (м) проводить стажировки водителей автобусов лицензиата, предусмотренные утвержденным Министерством транспорта Российской Федерации в соответствии со статьей 328 Трудового кодекса Российской Федерации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транспорта.</w:t>
      </w:r>
    </w:p>
    <w:p w:rsidR="004800AF" w:rsidRPr="00AC7F4A" w:rsidP="004800AF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Кроме того, приказом Министерства транспорта России от 11.09.2020г.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>№ 368 «Об утверждении обязательных реквизитов и порядка заполнения путевых листов» (далее - Приказ № 368) путевой лист должен содержать следующие обязательные реквизиты:</w:t>
      </w:r>
    </w:p>
    <w:p w:rsidR="004800AF" w:rsidRPr="00AC7F4A" w:rsidP="004800AF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1) наименование и номер путевого листа;</w:t>
      </w:r>
    </w:p>
    <w:p w:rsidR="00F00626" w:rsidRPr="00AC7F4A" w:rsidP="00F00626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2) сведения о сроке действия путевого листа;</w:t>
      </w:r>
    </w:p>
    <w:p w:rsidR="00F00626" w:rsidRPr="00AC7F4A" w:rsidP="00F00626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3)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сведения о собственнике (владельце) транспортного средства;</w:t>
      </w:r>
    </w:p>
    <w:p w:rsidR="00F00626" w:rsidRPr="00AC7F4A" w:rsidP="00F00626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4)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сведения о транспортном средстве;</w:t>
      </w:r>
    </w:p>
    <w:p w:rsidR="00F00626" w:rsidRPr="00AC7F4A" w:rsidP="00F00626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5)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сведения о водителе;</w:t>
      </w:r>
    </w:p>
    <w:p w:rsidR="00F00626" w:rsidRPr="00AC7F4A" w:rsidP="00F00626">
      <w:pPr>
        <w:spacing w:after="0" w:line="240" w:lineRule="auto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6)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сведения о перевозке.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В том числе сведения о транспортном средстве включают в себя: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-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показания одометра (полные километры пробега) при выезде транспортного средства с парковки (парковочного места), предназначенной для стоянки данного транспортного средства по возвращении из рейса и окончании смены (рабочего дня) водителя транспортного средства (далее - парковка), а также при заезде транспортного средства на парковку по окончании смены (рабочего дня), п.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4 (3).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Сведения о водителе включают, в том числе дату (число, месяц, год) и время (часы, минуты) проведения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медицинского осмотра водителя (если обязательность проведения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медицинского осмотра водителя предусмотрена законодательством Российской Федерации).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соответствии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>. 12, 15 раздела II Приказа № 368 порядок заполнения путевого листа состоит в указании: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-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даты, время и показания одометра при выезде транспортного средства с парковки и его заезде на парковку проставляются уполномоченными лицами,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назначаемыми решением руководителя юридического лица или индивидуального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 xml:space="preserve">предпринимателя, и заверяются их подписями с указанием фамилий и инициалов, </w:t>
      </w:r>
      <w:r w:rsidRPr="00AC7F4A" w:rsidR="004800AF">
        <w:rPr>
          <w:rStyle w:val="2"/>
          <w:rFonts w:eastAsiaTheme="minorHAnsi"/>
          <w:color w:val="000000"/>
          <w:sz w:val="27"/>
          <w:szCs w:val="27"/>
        </w:rPr>
        <w:t>за исключением случаев, когда индивидуальный предприниматель совмещает обязанности водителя;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- даты и время проведения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медицинского осмотра водителя проставляются медицинским работником, проводившим соответствующий осмотр, и заверяются его подписью с указанием фамилии и инициалов.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Согласно п. 17 раздела II Приказа № 368 собственники (владельцы) транспортных средств обязаны регистрировать оформленные путевые листы в журнале регистрации путевых листов (далее - журнал).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Журнал ведется на бумажном носителе, страницы которого должны быть прошнурованы, пронумерованы, и (или) на электронном носителе. При ведении журнала в электронной форме предусматривается обязательная возможность печати страниц журнала на бумажном носителе.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случае ведения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журнала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в электронной форме внесенные в него сведения заверяются усиленной квалифицированной электронной подписью.</w:t>
      </w:r>
    </w:p>
    <w:p w:rsidR="00F00626" w:rsidRPr="00AC7F4A" w:rsidP="00F00626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В соответствии с приказом Министерства здравоохранения Российской Федерации от 15.12.2014</w:t>
      </w:r>
      <w:r w:rsidRPr="00AC7F4A">
        <w:rPr>
          <w:rStyle w:val="2"/>
          <w:rFonts w:eastAsiaTheme="minorHAnsi"/>
          <w:color w:val="000000"/>
          <w:sz w:val="27"/>
          <w:szCs w:val="27"/>
        </w:rPr>
        <w:t>г.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№ 835н (далее - Приказ № 835н) утвержден Порядок проведения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предсменных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>,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и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послесменных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>,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медицинских осмотров. В пунктах 4, 5 которого установлены требования к проведению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предсменных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>,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и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послесменных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>,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медицинских осмотров, по </w:t>
      </w:r>
      <w:r w:rsidRPr="00AC7F4A">
        <w:rPr>
          <w:rStyle w:val="2"/>
          <w:rFonts w:eastAsiaTheme="minorHAnsi"/>
          <w:color w:val="000000"/>
          <w:sz w:val="27"/>
          <w:szCs w:val="27"/>
        </w:rPr>
        <w:t>результатам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прохождения которых в соответствии с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. 15, 16, 17 на путевых листах ставится штамп о прохождении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предрейсовых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медицинских осмотров, а также подпись медицинского работника, проводившего медицинский осмотр.</w:t>
      </w:r>
    </w:p>
    <w:p w:rsidR="00B61AE1" w:rsidRPr="00AC7F4A" w:rsidP="00F0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>Согласно</w:t>
      </w:r>
      <w:r w:rsidRPr="00AC7F4A" w:rsidR="00F00626">
        <w:rPr>
          <w:rStyle w:val="2"/>
          <w:rFonts w:eastAsiaTheme="minorHAnsi"/>
          <w:color w:val="000000"/>
          <w:sz w:val="27"/>
          <w:szCs w:val="27"/>
        </w:rPr>
        <w:t xml:space="preserve"> ч.</w:t>
      </w:r>
      <w:r w:rsidRPr="00AC7F4A">
        <w:rPr>
          <w:rStyle w:val="2Sylfaen"/>
          <w:rFonts w:ascii="Times New Roman" w:hAnsi="Times New Roman" w:eastAsiaTheme="minorHAnsi" w:cs="Times New Roman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>1 ст. 3.2 Закона № 259-ФЗ местами осуществления лицензируемой деятельности по перевозкам пассажиров и иных лиц автобусами являются автобусы, используемые для осуществления лицензируемого вида деятельности и принадлежащие лицензиату на праве собственности или ином законном основании.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Проверкой установлено, что ООО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25.05.2018г. поставлено на учет в налоговом органе ОГРН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,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                         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ИНН/КПП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Pr="00AC7F4A">
        <w:rPr>
          <w:rStyle w:val="2"/>
          <w:rFonts w:eastAsiaTheme="minorHAnsi"/>
          <w:color w:val="000000"/>
          <w:sz w:val="27"/>
          <w:szCs w:val="27"/>
        </w:rPr>
        <w:t>, и на основании лицензии от 29.05.2019г.</w:t>
      </w:r>
      <w:r w:rsidR="00401A6E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№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на осуществление деятельности по перевозкам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перевозки), перевозки автобусами иных лиц лицензиата для собственных нужд, выданной Крымским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Межрегиональным управлением государственного автодорожного надзора Федеральной службы по надзору в сфере транспорта, осуществляет деятельность по перевозке пассажиров.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Так, в нарушение требований ст. 6 Закона № 259-ФЗ, ст. 20 Закона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№ 196-ФЗ,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. (г) п. 8 раздела III Постановления № 1616,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. 4 (3) п. 1 Раздела 1, п. 12 Раздела II Приказа № 368 в представленных путевых листах автобусов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ООО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="00401A6E">
        <w:rPr>
          <w:rStyle w:val="2"/>
          <w:rFonts w:eastAsiaTheme="minorHAnsi"/>
          <w:color w:val="000000"/>
          <w:sz w:val="27"/>
          <w:szCs w:val="27"/>
        </w:rPr>
        <w:t>,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а именно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/Л №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от 01.10.2022г. на транспортное средство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(г/н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>изъяты)</w:t>
      </w:r>
      <w:r w:rsidRPr="00AC7F4A">
        <w:rPr>
          <w:rStyle w:val="2"/>
          <w:rFonts w:eastAsiaTheme="minorHAnsi"/>
          <w:color w:val="000000"/>
          <w:sz w:val="27"/>
          <w:szCs w:val="27"/>
        </w:rPr>
        <w:t>), в графе показания одометра отсутствуют показания одометра при заезде транспортного средства на парковку, отсутствуют сведения о перевозке, которые включают информацию о видах сообщения и видах перевозок.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Аналогичные нарушения выявлены в путевых листах: № </w:t>
      </w:r>
      <w:r w:rsidR="00401A6E">
        <w:rPr>
          <w:rStyle w:val="2"/>
          <w:rFonts w:eastAsiaTheme="minorHAnsi"/>
          <w:color w:val="000000"/>
          <w:sz w:val="27"/>
          <w:szCs w:val="27"/>
        </w:rPr>
        <w:t>(данные изъяты).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нарушение ст. 23 Закона № 196-ФЗ,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. (н) п. 8 Раздела III Постановления № 1616, п. 15 раздела II Приказа № 368, Приказа № 835 в представленном путевом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листе №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от 01.10.2022г. на транспортное средство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(г/н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), отсутствует отметка медицинского работника о проведении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послерейсового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медицинского осмотра водителей, что также подтверждается журналом учета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послерейсовых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медицинских осмотров водителей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транспортных средств.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Аналогичные нарушения выявлены в путевых листах: №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Pr="00AC7F4A">
        <w:rPr>
          <w:rStyle w:val="2"/>
          <w:rFonts w:eastAsiaTheme="minorHAnsi"/>
          <w:color w:val="000000"/>
          <w:sz w:val="27"/>
          <w:szCs w:val="27"/>
        </w:rPr>
        <w:t>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нарушение ч. 1 ст. 3.2. Закона № 259-ФЗ,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. (а) п. 8 Постановления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>№ 1616 лицензиатом для осуществления лицензируемой деятельности используются автобусы, не принадлежащие лицензиату на праве собственности или ином законном основании (за исключением аренды автобусов с экипажем), что подтверждается, представленными договорами аренды транспортных средств с экипажем: № 21.04.22; № 20.04.22; № 27.06.22; № 20.06.22; №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25.08.22;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 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>№ 09.08.22.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нарушение требований ст. 20 Закона № 196-ФЗ,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>. (и) п. 8 Раздела III Постановления № 1616, ст. 15 Трудового кодекса в штате предприятия отсутствует водительский состав, а именно трудовые отношения с водительским составом не оформлены надлежащим образом.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нарушение ст. 20 Закона № 196-ФЗ,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>. (л) п. 8 Раздела III Постановления № 1616 на предприятии не осуществляется планирование мероприятий по предупреждению ДТП, а именно не проводится инструктаж с водительским составом.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Кроме того, в нарушение ст. 20 Закона № 196-ФЗ,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п.п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. (м) п. 8 Раздела III Постановления № 1616, п. 12 приказа Министерства транспорта Российской Федерации от 29.07.2020 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не ведутся </w:t>
      </w:r>
      <w:r w:rsidRPr="00AC7F4A">
        <w:rPr>
          <w:rStyle w:val="2"/>
          <w:rFonts w:eastAsiaTheme="minorHAnsi"/>
          <w:color w:val="000000"/>
          <w:sz w:val="27"/>
          <w:szCs w:val="27"/>
        </w:rPr>
        <w:t>стажировочные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листы на водителей. 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В нарушение ч. 1 ст. 1 и ч. 1 ст. 6 Закона № 259-ФЗ, п. 17 раздела II Приказа № 368 не ведется журнал учета путевых листов. 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Опрошенный по указанным обстоятельствам генеральный директор </w:t>
      </w:r>
      <w:r w:rsidR="00AC7F4A">
        <w:rPr>
          <w:rStyle w:val="2"/>
          <w:rFonts w:eastAsiaTheme="minorHAnsi"/>
          <w:color w:val="000000"/>
          <w:sz w:val="27"/>
          <w:szCs w:val="27"/>
        </w:rPr>
        <w:t xml:space="preserve">      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ООО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Кондратенко пояснил, что данные нарушения требований законодательства о лицензировании перевозок пассажиров и иных лиц автобусами действительно имели место, в связи с отсутствием должного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контроля за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 работой.</w:t>
      </w:r>
    </w:p>
    <w:p w:rsidR="00F00626" w:rsidRPr="00AC7F4A" w:rsidP="00F00626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7"/>
          <w:szCs w:val="27"/>
        </w:rPr>
      </w:pP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На основании изложенного, генеральным директором ООО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>Кондратенко по состоянию на 31.10.2022г. не обеспечено исполнение лицензионных условий, предусмотренных п. п. (а), (г), (и), (н), (л), (м) п. 8 раздела III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№ 1616.</w:t>
      </w:r>
    </w:p>
    <w:p w:rsidR="00F00626" w:rsidP="00F0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AC7F4A">
        <w:rPr>
          <w:rFonts w:ascii="Times New Roman" w:hAnsi="Times New Roman" w:cs="Times New Roman"/>
          <w:sz w:val="27"/>
          <w:szCs w:val="27"/>
        </w:rPr>
        <w:t>При таких обстоятельствах в действиях</w:t>
      </w:r>
      <w:r w:rsidRPr="00AC7F4A">
        <w:rPr>
          <w:rFonts w:ascii="Times New Roman" w:hAnsi="Times New Roman" w:cs="Times New Roman"/>
          <w:sz w:val="27"/>
          <w:szCs w:val="27"/>
        </w:rPr>
        <w:t xml:space="preserve"> генерального директор</w:t>
      </w:r>
      <w:r w:rsidRPr="00AC7F4A">
        <w:rPr>
          <w:rFonts w:ascii="Times New Roman" w:hAnsi="Times New Roman" w:cs="Times New Roman"/>
          <w:sz w:val="27"/>
          <w:szCs w:val="27"/>
        </w:rPr>
        <w:t xml:space="preserve">а </w:t>
      </w:r>
      <w:r w:rsidR="00AC7F4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C7F4A" w:rsidR="00747E0B">
        <w:rPr>
          <w:rStyle w:val="2"/>
          <w:rFonts w:eastAsiaTheme="minorHAnsi"/>
          <w:color w:val="000000"/>
          <w:sz w:val="27"/>
          <w:szCs w:val="27"/>
        </w:rPr>
        <w:t>ООО</w:t>
      </w:r>
      <w:r w:rsidRPr="00AC7F4A" w:rsidR="00747E0B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01A6E" w:rsidR="00401A6E">
        <w:rPr>
          <w:rStyle w:val="2"/>
          <w:rFonts w:eastAsiaTheme="minorHAnsi"/>
          <w:color w:val="000000"/>
          <w:sz w:val="27"/>
          <w:szCs w:val="27"/>
        </w:rPr>
        <w:t xml:space="preserve">(данные изъяты) </w:t>
      </w:r>
      <w:r w:rsidRPr="00AC7F4A">
        <w:rPr>
          <w:rStyle w:val="2"/>
          <w:rFonts w:eastAsiaTheme="minorHAnsi"/>
          <w:color w:val="000000"/>
          <w:sz w:val="27"/>
          <w:szCs w:val="27"/>
        </w:rPr>
        <w:t xml:space="preserve">Кондратенко </w:t>
      </w:r>
      <w:r w:rsidRPr="00AC7F4A">
        <w:rPr>
          <w:rFonts w:ascii="Times New Roman" w:hAnsi="Times New Roman" w:cs="Times New Roman"/>
          <w:sz w:val="27"/>
          <w:szCs w:val="27"/>
        </w:rPr>
        <w:t>имеется состав правонарушения, предусмотренного ч. 3 ст. 14.1</w:t>
      </w:r>
      <w:r w:rsidRPr="00AC7F4A" w:rsidR="00747E0B">
        <w:rPr>
          <w:rFonts w:ascii="Times New Roman" w:hAnsi="Times New Roman" w:cs="Times New Roman"/>
          <w:sz w:val="27"/>
          <w:szCs w:val="27"/>
        </w:rPr>
        <w:t>.2</w:t>
      </w:r>
      <w:r w:rsidRPr="00AC7F4A">
        <w:rPr>
          <w:rFonts w:ascii="Times New Roman" w:hAnsi="Times New Roman" w:cs="Times New Roman"/>
          <w:sz w:val="27"/>
          <w:szCs w:val="27"/>
        </w:rPr>
        <w:t xml:space="preserve"> КоАП РФ, а именно: </w:t>
      </w:r>
      <w:r w:rsidRPr="00AC7F4A" w:rsidR="00747E0B">
        <w:rPr>
          <w:rFonts w:ascii="Times New Roman" w:hAnsi="Times New Roman" w:cs="Times New Roman"/>
          <w:sz w:val="27"/>
          <w:szCs w:val="27"/>
        </w:rPr>
        <w:t>о</w:t>
      </w:r>
      <w:r w:rsidRPr="00AC7F4A" w:rsidR="00747E0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существление предпринимательской деятельности в области транспорта с нарушением условий</w:t>
      </w:r>
      <w:r w:rsidRPr="00AC7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предусмотренных лицензией</w:t>
      </w:r>
      <w:r w:rsidRPr="00AC7F4A">
        <w:rPr>
          <w:rFonts w:ascii="Times New Roman" w:hAnsi="Times New Roman" w:cs="Times New Roman"/>
          <w:sz w:val="27"/>
          <w:szCs w:val="27"/>
          <w:lang w:bidi="ru-RU"/>
        </w:rPr>
        <w:t>.</w:t>
      </w:r>
    </w:p>
    <w:p w:rsidR="00AC7F4A" w:rsidRPr="00AC7F4A" w:rsidP="00AC7F4A">
      <w:pPr>
        <w:pStyle w:val="20"/>
        <w:shd w:val="clear" w:color="auto" w:fill="auto"/>
        <w:tabs>
          <w:tab w:val="left" w:pos="2102"/>
        </w:tabs>
        <w:spacing w:line="240" w:lineRule="auto"/>
        <w:ind w:firstLine="760"/>
        <w:jc w:val="both"/>
        <w:rPr>
          <w:sz w:val="27"/>
          <w:szCs w:val="27"/>
        </w:rPr>
      </w:pPr>
      <w:r w:rsidRPr="00AC7F4A">
        <w:rPr>
          <w:sz w:val="27"/>
          <w:szCs w:val="27"/>
          <w:lang w:eastAsia="ru-RU" w:bidi="ru-RU"/>
        </w:rPr>
        <w:t xml:space="preserve">Вина </w:t>
      </w:r>
      <w:r>
        <w:rPr>
          <w:sz w:val="27"/>
          <w:szCs w:val="27"/>
          <w:lang w:eastAsia="ru-RU" w:bidi="ru-RU"/>
        </w:rPr>
        <w:t xml:space="preserve">Кондратенко </w:t>
      </w:r>
      <w:r w:rsidRPr="00AC7F4A">
        <w:rPr>
          <w:sz w:val="27"/>
          <w:szCs w:val="27"/>
          <w:lang w:eastAsia="ru-RU" w:bidi="ru-RU"/>
        </w:rPr>
        <w:t xml:space="preserve">в совершении административного правонарушения, предусмотренного ч. </w:t>
      </w:r>
      <w:r>
        <w:rPr>
          <w:sz w:val="27"/>
          <w:szCs w:val="27"/>
          <w:lang w:eastAsia="ru-RU" w:bidi="ru-RU"/>
        </w:rPr>
        <w:t>3</w:t>
      </w:r>
      <w:r w:rsidRPr="00AC7F4A">
        <w:rPr>
          <w:sz w:val="27"/>
          <w:szCs w:val="27"/>
          <w:lang w:eastAsia="ru-RU" w:bidi="ru-RU"/>
        </w:rPr>
        <w:t xml:space="preserve"> ст. 1</w:t>
      </w:r>
      <w:r>
        <w:rPr>
          <w:sz w:val="27"/>
          <w:szCs w:val="27"/>
          <w:lang w:eastAsia="ru-RU" w:bidi="ru-RU"/>
        </w:rPr>
        <w:t>4</w:t>
      </w:r>
      <w:r w:rsidRPr="00AC7F4A">
        <w:rPr>
          <w:sz w:val="27"/>
          <w:szCs w:val="27"/>
          <w:lang w:eastAsia="ru-RU" w:bidi="ru-RU"/>
        </w:rPr>
        <w:t>.1.2 КоАП РФ</w:t>
      </w:r>
      <w:r w:rsidRPr="00AC7F4A">
        <w:rPr>
          <w:sz w:val="27"/>
          <w:szCs w:val="27"/>
        </w:rPr>
        <w:t xml:space="preserve"> подтверждается материалами дела.</w:t>
      </w:r>
    </w:p>
    <w:p w:rsidR="00F00626" w:rsidRPr="00AC7F4A" w:rsidP="00F0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F4A">
        <w:rPr>
          <w:rFonts w:ascii="Times New Roman" w:hAnsi="Times New Roman" w:cs="Times New Roman"/>
          <w:sz w:val="27"/>
          <w:szCs w:val="27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 w:rsidRPr="00AC7F4A">
        <w:rPr>
          <w:rFonts w:ascii="Times New Roman" w:hAnsi="Times New Roman" w:cs="Times New Roman"/>
          <w:sz w:val="27"/>
          <w:szCs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0626" w:rsidRPr="00AC7F4A" w:rsidP="00F0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C7F4A">
        <w:rPr>
          <w:rFonts w:ascii="Times New Roman" w:hAnsi="Times New Roman" w:cs="Times New Roman"/>
          <w:sz w:val="27"/>
          <w:szCs w:val="27"/>
          <w:shd w:val="clear" w:color="auto" w:fill="FFFFFF"/>
        </w:rPr>
        <w:t>Обстоятельств смягчающих, а также отягчающих административную ответственность по делу не имеется.</w:t>
      </w:r>
    </w:p>
    <w:p w:rsidR="00F00626" w:rsidRPr="00AC7F4A" w:rsidP="00F0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C7F4A">
        <w:rPr>
          <w:rFonts w:ascii="Times New Roman" w:hAnsi="Times New Roman" w:cs="Times New Roman"/>
          <w:sz w:val="27"/>
          <w:szCs w:val="27"/>
        </w:rPr>
        <w:t>Принимая во внимание характер совершенного административного правонарушения</w:t>
      </w:r>
      <w:r w:rsidR="00401A6E">
        <w:rPr>
          <w:rFonts w:ascii="Times New Roman" w:hAnsi="Times New Roman" w:cs="Times New Roman"/>
          <w:sz w:val="27"/>
          <w:szCs w:val="27"/>
        </w:rPr>
        <w:t xml:space="preserve">, данные о личности Кондратенко, </w:t>
      </w:r>
      <w:r w:rsidRPr="00AC7F4A">
        <w:rPr>
          <w:rFonts w:ascii="Times New Roman" w:hAnsi="Times New Roman" w:cs="Times New Roman"/>
          <w:sz w:val="27"/>
          <w:szCs w:val="27"/>
        </w:rPr>
        <w:t>а также принятие мер по самостоятельному устранению нарушений требований законодательства в области транспорта, мировой судья пришел к выводу о назначении ему административного наказания в виде предупреждения.</w:t>
      </w:r>
    </w:p>
    <w:p w:rsidR="00883D89" w:rsidRPr="00AC7F4A" w:rsidP="00140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Calibri" w:hAnsi="Times New Roman" w:cs="Times New Roman"/>
          <w:sz w:val="27"/>
          <w:szCs w:val="27"/>
        </w:rPr>
        <w:t xml:space="preserve">Руководствуясь ст. ст. </w:t>
      </w:r>
      <w:r w:rsidRPr="00AC7F4A" w:rsidR="00AC7F4A">
        <w:rPr>
          <w:rFonts w:ascii="Times New Roman" w:eastAsia="Calibri" w:hAnsi="Times New Roman" w:cs="Times New Roman"/>
          <w:sz w:val="27"/>
          <w:szCs w:val="27"/>
        </w:rPr>
        <w:t xml:space="preserve">14.1.2, </w:t>
      </w:r>
      <w:r w:rsidRPr="00AC7F4A">
        <w:rPr>
          <w:rFonts w:ascii="Times New Roman" w:eastAsia="Calibri" w:hAnsi="Times New Roman" w:cs="Times New Roman"/>
          <w:sz w:val="27"/>
          <w:szCs w:val="27"/>
        </w:rPr>
        <w:t xml:space="preserve">29.9, 29.10 Кодекса Российской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Федерации об административных п</w:t>
      </w:r>
      <w:r w:rsidRPr="00AC7F4A" w:rsidR="0059648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равонарушениях, мировой судья, </w:t>
      </w:r>
    </w:p>
    <w:p w:rsidR="00883D89" w:rsidRPr="00AC7F4A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883D89" w:rsidRPr="00AC7F4A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ПОСТАНОВИЛ:</w:t>
      </w:r>
    </w:p>
    <w:p w:rsidR="00883D89" w:rsidRPr="00AC7F4A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883D89" w:rsidRPr="00AC7F4A" w:rsidP="008C0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Признать</w:t>
      </w:r>
      <w:r w:rsidRPr="00AC7F4A" w:rsidR="00667526">
        <w:rPr>
          <w:rFonts w:ascii="Times New Roman" w:hAnsi="Times New Roman" w:cs="Times New Roman"/>
          <w:sz w:val="27"/>
          <w:szCs w:val="27"/>
        </w:rPr>
        <w:t xml:space="preserve"> </w:t>
      </w:r>
      <w:r w:rsidRPr="00AC7F4A" w:rsidR="00AC7F4A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Pr="00AC7F4A" w:rsidR="00667526">
        <w:rPr>
          <w:rFonts w:ascii="Times New Roman" w:hAnsi="Times New Roman" w:cs="Times New Roman"/>
          <w:sz w:val="27"/>
          <w:szCs w:val="27"/>
        </w:rPr>
        <w:t>Обществ</w:t>
      </w:r>
      <w:r w:rsidRPr="00AC7F4A" w:rsidR="00AC7F4A">
        <w:rPr>
          <w:rFonts w:ascii="Times New Roman" w:hAnsi="Times New Roman" w:cs="Times New Roman"/>
          <w:sz w:val="27"/>
          <w:szCs w:val="27"/>
        </w:rPr>
        <w:t>а</w:t>
      </w:r>
      <w:r w:rsidRPr="00AC7F4A" w:rsidR="00667526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</w:t>
      </w:r>
      <w:r w:rsidRPr="00AC7F4A" w:rsidR="008C063A">
        <w:rPr>
          <w:rFonts w:ascii="Times New Roman" w:hAnsi="Times New Roman" w:cs="Times New Roman"/>
          <w:sz w:val="27"/>
          <w:szCs w:val="27"/>
        </w:rPr>
        <w:t xml:space="preserve"> </w:t>
      </w:r>
      <w:r w:rsidRPr="00401A6E" w:rsidR="00401A6E">
        <w:rPr>
          <w:rFonts w:ascii="Times New Roman" w:eastAsia="HG Mincho Light J" w:hAnsi="Times New Roman" w:cs="Times New Roman"/>
          <w:sz w:val="27"/>
          <w:szCs w:val="27"/>
        </w:rPr>
        <w:t xml:space="preserve">(данные изъяты) </w:t>
      </w:r>
      <w:r w:rsidRPr="00AC7F4A" w:rsidR="00AC7F4A">
        <w:rPr>
          <w:rStyle w:val="s11"/>
          <w:sz w:val="27"/>
          <w:szCs w:val="27"/>
        </w:rPr>
        <w:t xml:space="preserve">Кондратенко </w:t>
      </w:r>
      <w:r w:rsidRPr="00401A6E" w:rsidR="00401A6E">
        <w:rPr>
          <w:rStyle w:val="s11"/>
          <w:sz w:val="27"/>
          <w:szCs w:val="27"/>
        </w:rPr>
        <w:t xml:space="preserve">(данные изъяты)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AC7F4A" w:rsidR="00EC42C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>3 ст.</w:t>
      </w:r>
      <w:r w:rsidRPr="00AC7F4A" w:rsidR="00EC42C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14.1.2 Кодекса Российской Федерации об административных правонарушениях и назначить </w:t>
      </w:r>
      <w:r w:rsidRPr="00AC7F4A" w:rsidR="0033111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ему </w:t>
      </w:r>
      <w:r w:rsidRPr="00AC7F4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административное наказание в виде </w:t>
      </w:r>
      <w:r w:rsidRPr="00AC7F4A">
        <w:rPr>
          <w:rFonts w:ascii="Times New Roman" w:eastAsia="Calibri" w:hAnsi="Times New Roman" w:cs="Times New Roman"/>
          <w:sz w:val="27"/>
          <w:szCs w:val="27"/>
        </w:rPr>
        <w:t>предупреждения.</w:t>
      </w:r>
    </w:p>
    <w:p w:rsidR="00883D89" w:rsidRPr="00AC7F4A" w:rsidP="008C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AC7F4A" w:rsid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Симферополя Республики Крым через </w:t>
      </w:r>
      <w:r w:rsidRPr="00AC7F4A" w:rsidR="00EC4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ирового судью судебного участка №</w:t>
      </w:r>
      <w:r w:rsidRPr="00AC7F4A" w:rsidR="00EC4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C7F4A" w:rsid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83D89" w:rsidRPr="00AC7F4A" w:rsidP="00EC4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C42C6" w:rsidRPr="00AC7F4A" w:rsidP="00AC7F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/подпись/</w:t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C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Д.С. Щербина</w:t>
      </w:r>
    </w:p>
    <w:sectPr w:rsidSect="00EC42C6">
      <w:headerReference w:type="even" r:id="rId5"/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0A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55pt;height:7.45pt;margin-top:70.3pt;margin-left:308.8pt;mso-position-horizontal-relative:page;mso-position-vertical-relative:page;mso-wrap-distance-left:5pt;mso-wrap-distance-right:5pt;mso-wrap-style:none;position:absolute;z-index:-251658240" filled="f" stroked="f">
          <v:textbox style="mso-fit-shape-to-text:t" inset="0,0,0,0">
            <w:txbxContent>
              <w:p w:rsidR="004800A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1"/>
                    <w:color w:val="00000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0F50028"/>
    <w:multiLevelType w:val="multilevel"/>
    <w:tmpl w:val="6CFEC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230F0C"/>
    <w:multiLevelType w:val="multilevel"/>
    <w:tmpl w:val="EC60D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2A"/>
    <w:rsid w:val="00094A6D"/>
    <w:rsid w:val="0014063D"/>
    <w:rsid w:val="00152493"/>
    <w:rsid w:val="001B5700"/>
    <w:rsid w:val="001F15A1"/>
    <w:rsid w:val="002124D2"/>
    <w:rsid w:val="00212C4D"/>
    <w:rsid w:val="002302A0"/>
    <w:rsid w:val="002B1B61"/>
    <w:rsid w:val="002E7F8B"/>
    <w:rsid w:val="00324C7B"/>
    <w:rsid w:val="00331110"/>
    <w:rsid w:val="0037428B"/>
    <w:rsid w:val="00401A6E"/>
    <w:rsid w:val="0041644F"/>
    <w:rsid w:val="0042449F"/>
    <w:rsid w:val="004800AF"/>
    <w:rsid w:val="004A7BC4"/>
    <w:rsid w:val="004B633C"/>
    <w:rsid w:val="004D25B5"/>
    <w:rsid w:val="004E61E8"/>
    <w:rsid w:val="00502FB9"/>
    <w:rsid w:val="005149E8"/>
    <w:rsid w:val="00523DD4"/>
    <w:rsid w:val="00580521"/>
    <w:rsid w:val="0059648B"/>
    <w:rsid w:val="005B1887"/>
    <w:rsid w:val="005F2E15"/>
    <w:rsid w:val="0065076F"/>
    <w:rsid w:val="00667526"/>
    <w:rsid w:val="00747E0B"/>
    <w:rsid w:val="007C001E"/>
    <w:rsid w:val="00825E47"/>
    <w:rsid w:val="00883D89"/>
    <w:rsid w:val="008C063A"/>
    <w:rsid w:val="008F4A7B"/>
    <w:rsid w:val="0094610D"/>
    <w:rsid w:val="00953ABF"/>
    <w:rsid w:val="0099534F"/>
    <w:rsid w:val="009F3FF0"/>
    <w:rsid w:val="00A20116"/>
    <w:rsid w:val="00A7162A"/>
    <w:rsid w:val="00A90084"/>
    <w:rsid w:val="00AA752E"/>
    <w:rsid w:val="00AC7F4A"/>
    <w:rsid w:val="00AD2EE5"/>
    <w:rsid w:val="00B61AE1"/>
    <w:rsid w:val="00B66464"/>
    <w:rsid w:val="00BF6B86"/>
    <w:rsid w:val="00C16B56"/>
    <w:rsid w:val="00C40ED0"/>
    <w:rsid w:val="00CE6ED7"/>
    <w:rsid w:val="00D84A25"/>
    <w:rsid w:val="00D9412D"/>
    <w:rsid w:val="00DD1C64"/>
    <w:rsid w:val="00E766EE"/>
    <w:rsid w:val="00EC42C6"/>
    <w:rsid w:val="00ED049E"/>
    <w:rsid w:val="00EF21A1"/>
    <w:rsid w:val="00F00626"/>
    <w:rsid w:val="00F3509E"/>
    <w:rsid w:val="00F35C5C"/>
    <w:rsid w:val="00F66C3B"/>
    <w:rsid w:val="00FC6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648B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DefaultParagraphFont"/>
    <w:link w:val="50"/>
    <w:uiPriority w:val="99"/>
    <w:rsid w:val="004B63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4B633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rsid w:val="004B63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B633C"/>
    <w:pPr>
      <w:widowControl w:val="0"/>
      <w:shd w:val="clear" w:color="auto" w:fill="FFFFFF"/>
      <w:spacing w:after="0" w:line="269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s11">
    <w:name w:val="s11"/>
    <w:rsid w:val="00324C7B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324C7B"/>
    <w:pPr>
      <w:widowControl w:val="0"/>
      <w:shd w:val="clear" w:color="auto" w:fill="FFFFFF"/>
      <w:spacing w:before="60" w:after="240" w:line="240" w:lineRule="atLeast"/>
      <w:jc w:val="center"/>
    </w:pPr>
    <w:rPr>
      <w:rFonts w:ascii="Times New Roman" w:eastAsia="Arial Unicode MS" w:hAnsi="Times New Roman" w:cs="Times New Roman"/>
      <w:lang w:eastAsia="ru-RU"/>
    </w:rPr>
  </w:style>
  <w:style w:type="character" w:customStyle="1" w:styleId="cnsl">
    <w:name w:val="cnsl"/>
    <w:basedOn w:val="DefaultParagraphFont"/>
    <w:rsid w:val="00F35C5C"/>
  </w:style>
  <w:style w:type="character" w:customStyle="1" w:styleId="a0">
    <w:name w:val="Колонтитул_"/>
    <w:basedOn w:val="DefaultParagraphFont"/>
    <w:link w:val="10"/>
    <w:uiPriority w:val="99"/>
    <w:rsid w:val="00A2011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DefaultParagraphFont"/>
    <w:link w:val="61"/>
    <w:uiPriority w:val="99"/>
    <w:rsid w:val="00A20116"/>
    <w:rPr>
      <w:rFonts w:ascii="Verdana" w:hAnsi="Verdana" w:cs="Verdana"/>
      <w:shd w:val="clear" w:color="auto" w:fill="FFFFFF"/>
    </w:rPr>
  </w:style>
  <w:style w:type="character" w:customStyle="1" w:styleId="6ArialUnicodeMS">
    <w:name w:val="Основной текст (6) + Arial Unicode MS"/>
    <w:aliases w:val="Курсив1"/>
    <w:basedOn w:val="6"/>
    <w:uiPriority w:val="99"/>
    <w:rsid w:val="00A20116"/>
    <w:rPr>
      <w:rFonts w:ascii="Arial Unicode MS" w:eastAsia="Arial Unicode MS" w:hAnsi="Verdana" w:cs="Arial Unicode MS"/>
      <w:i/>
      <w:iCs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A2011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61">
    <w:name w:val="Основной текст (6)1"/>
    <w:basedOn w:val="Normal"/>
    <w:link w:val="6"/>
    <w:uiPriority w:val="99"/>
    <w:rsid w:val="00A20116"/>
    <w:pPr>
      <w:widowControl w:val="0"/>
      <w:shd w:val="clear" w:color="auto" w:fill="FFFFFF"/>
      <w:spacing w:after="240" w:line="264" w:lineRule="exact"/>
    </w:pPr>
    <w:rPr>
      <w:rFonts w:ascii="Verdana" w:hAnsi="Verdana" w:cs="Verdana"/>
    </w:rPr>
  </w:style>
  <w:style w:type="character" w:customStyle="1" w:styleId="7">
    <w:name w:val="Основной текст (7)_"/>
    <w:basedOn w:val="DefaultParagraphFont"/>
    <w:link w:val="70"/>
    <w:uiPriority w:val="99"/>
    <w:rsid w:val="00A20116"/>
    <w:rPr>
      <w:rFonts w:ascii="Garamond" w:hAnsi="Garamond" w:cs="Garamond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A20116"/>
    <w:pPr>
      <w:widowControl w:val="0"/>
      <w:shd w:val="clear" w:color="auto" w:fill="FFFFFF"/>
      <w:spacing w:after="240" w:line="269" w:lineRule="exact"/>
      <w:ind w:firstLine="720"/>
      <w:jc w:val="both"/>
    </w:pPr>
    <w:rPr>
      <w:rFonts w:ascii="Garamond" w:hAnsi="Garamond" w:cs="Garamond"/>
      <w:b/>
      <w:bCs/>
      <w:i/>
      <w:iCs/>
      <w:sz w:val="23"/>
      <w:szCs w:val="23"/>
    </w:rPr>
  </w:style>
  <w:style w:type="character" w:customStyle="1" w:styleId="2Garamond">
    <w:name w:val="Основной текст (2) + Garamond"/>
    <w:aliases w:val="11,5 pt,Курсив,Полужирный"/>
    <w:basedOn w:val="2"/>
    <w:uiPriority w:val="99"/>
    <w:rsid w:val="004800AF"/>
    <w:rPr>
      <w:rFonts w:ascii="Garamond" w:eastAsia="Times New Roman" w:hAnsi="Garamond" w:cs="Garamond"/>
      <w:b/>
      <w:bCs/>
      <w:i/>
      <w:iCs/>
      <w:sz w:val="23"/>
      <w:szCs w:val="23"/>
      <w:u w:val="none"/>
      <w:shd w:val="clear" w:color="auto" w:fill="FFFFFF"/>
      <w:lang w:val="en-US" w:eastAsia="en-US"/>
    </w:rPr>
  </w:style>
  <w:style w:type="character" w:customStyle="1" w:styleId="a1">
    <w:name w:val="Колонтитул"/>
    <w:basedOn w:val="a0"/>
    <w:uiPriority w:val="99"/>
    <w:rsid w:val="004800A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rsid w:val="004800AF"/>
    <w:rPr>
      <w:rFonts w:ascii="Times New Roman" w:hAnsi="Times New Roman" w:cs="Times New Roman"/>
      <w:b/>
      <w:bCs/>
      <w:sz w:val="58"/>
      <w:szCs w:val="58"/>
      <w:shd w:val="clear" w:color="auto" w:fill="FFFFFF"/>
    </w:rPr>
  </w:style>
  <w:style w:type="character" w:customStyle="1" w:styleId="2Sylfaen">
    <w:name w:val="Основной текст (2) + Sylfaen"/>
    <w:aliases w:val="14 pt"/>
    <w:basedOn w:val="2"/>
    <w:uiPriority w:val="99"/>
    <w:rsid w:val="004800AF"/>
    <w:rPr>
      <w:rFonts w:ascii="Sylfaen" w:eastAsia="Times New Roman" w:hAnsi="Sylfaen" w:cs="Sylfaen"/>
      <w:sz w:val="28"/>
      <w:szCs w:val="28"/>
      <w:u w:val="none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800AF"/>
    <w:pPr>
      <w:widowControl w:val="0"/>
      <w:shd w:val="clear" w:color="auto" w:fill="FFFFFF"/>
      <w:spacing w:after="1200" w:line="240" w:lineRule="atLeast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rsid w:val="004800AF"/>
    <w:pPr>
      <w:ind w:left="720"/>
      <w:contextualSpacing/>
    </w:pPr>
  </w:style>
  <w:style w:type="paragraph" w:styleId="Footer">
    <w:name w:val="footer"/>
    <w:basedOn w:val="Normal"/>
    <w:link w:val="a2"/>
    <w:uiPriority w:val="99"/>
    <w:unhideWhenUsed/>
    <w:rsid w:val="00F0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0626"/>
  </w:style>
  <w:style w:type="paragraph" w:styleId="Header">
    <w:name w:val="header"/>
    <w:basedOn w:val="Normal"/>
    <w:link w:val="a3"/>
    <w:uiPriority w:val="99"/>
    <w:unhideWhenUsed/>
    <w:rsid w:val="00F0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0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662C-5B9E-442D-954D-DE3926CF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