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EB30C2" w:rsidP="009B362D">
      <w:pPr>
        <w:jc w:val="right"/>
        <w:rPr>
          <w:rFonts w:ascii="Times New Roman" w:hAnsi="Times New Roman"/>
          <w:sz w:val="24"/>
          <w:szCs w:val="24"/>
        </w:rPr>
      </w:pPr>
      <w:r w:rsidRPr="00EB30C2">
        <w:rPr>
          <w:rFonts w:ascii="Times New Roman" w:hAnsi="Times New Roman"/>
          <w:sz w:val="24"/>
          <w:szCs w:val="24"/>
        </w:rPr>
        <w:t>Дело № 5-10</w:t>
      </w:r>
      <w:r w:rsidRPr="00EB30C2">
        <w:rPr>
          <w:rFonts w:ascii="Times New Roman" w:hAnsi="Times New Roman"/>
          <w:sz w:val="24"/>
          <w:szCs w:val="24"/>
        </w:rPr>
        <w:t>-</w:t>
      </w:r>
      <w:r w:rsidRPr="00EB30C2" w:rsidR="006B63BA">
        <w:rPr>
          <w:rFonts w:ascii="Times New Roman" w:hAnsi="Times New Roman"/>
          <w:sz w:val="24"/>
          <w:szCs w:val="24"/>
        </w:rPr>
        <w:t>1</w:t>
      </w:r>
      <w:r w:rsidRPr="00EB30C2" w:rsidR="00CB22A5">
        <w:rPr>
          <w:rFonts w:ascii="Times New Roman" w:hAnsi="Times New Roman"/>
          <w:sz w:val="24"/>
          <w:szCs w:val="24"/>
        </w:rPr>
        <w:t>2</w:t>
      </w:r>
      <w:r w:rsidRPr="00EB30C2" w:rsidR="00890E7C">
        <w:rPr>
          <w:rFonts w:ascii="Times New Roman" w:hAnsi="Times New Roman"/>
          <w:sz w:val="24"/>
          <w:szCs w:val="24"/>
        </w:rPr>
        <w:t>9</w:t>
      </w:r>
      <w:r w:rsidRPr="00EB30C2" w:rsidR="00275B7F">
        <w:rPr>
          <w:rFonts w:ascii="Times New Roman" w:hAnsi="Times New Roman"/>
          <w:sz w:val="24"/>
          <w:szCs w:val="24"/>
        </w:rPr>
        <w:t>/</w:t>
      </w:r>
      <w:r w:rsidRPr="00EB30C2" w:rsidR="003065BE">
        <w:rPr>
          <w:rFonts w:ascii="Times New Roman" w:hAnsi="Times New Roman"/>
          <w:sz w:val="24"/>
          <w:szCs w:val="24"/>
        </w:rPr>
        <w:t>20</w:t>
      </w:r>
      <w:r w:rsidRPr="00EB30C2" w:rsidR="00CB22A5">
        <w:rPr>
          <w:rFonts w:ascii="Times New Roman" w:hAnsi="Times New Roman"/>
          <w:sz w:val="24"/>
          <w:szCs w:val="24"/>
        </w:rPr>
        <w:t>20</w:t>
      </w:r>
    </w:p>
    <w:p w:rsidR="008424DF" w:rsidRPr="00EB30C2" w:rsidP="000722BC">
      <w:pPr>
        <w:jc w:val="right"/>
        <w:rPr>
          <w:rFonts w:ascii="Times New Roman" w:hAnsi="Times New Roman"/>
          <w:sz w:val="24"/>
          <w:szCs w:val="24"/>
        </w:rPr>
      </w:pPr>
      <w:r w:rsidRPr="00EB30C2">
        <w:rPr>
          <w:rFonts w:ascii="Times New Roman" w:hAnsi="Times New Roman"/>
          <w:sz w:val="24"/>
          <w:szCs w:val="24"/>
        </w:rPr>
        <w:t>(05-</w:t>
      </w:r>
      <w:r w:rsidRPr="00EB30C2" w:rsidR="00A57F08">
        <w:rPr>
          <w:rFonts w:ascii="Times New Roman" w:hAnsi="Times New Roman"/>
          <w:sz w:val="24"/>
          <w:szCs w:val="24"/>
        </w:rPr>
        <w:t>0</w:t>
      </w:r>
      <w:r w:rsidRPr="00EB30C2" w:rsidR="006B63BA">
        <w:rPr>
          <w:rFonts w:ascii="Times New Roman" w:hAnsi="Times New Roman"/>
          <w:sz w:val="24"/>
          <w:szCs w:val="24"/>
        </w:rPr>
        <w:t>1</w:t>
      </w:r>
      <w:r w:rsidRPr="00EB30C2" w:rsidR="00CB22A5">
        <w:rPr>
          <w:rFonts w:ascii="Times New Roman" w:hAnsi="Times New Roman"/>
          <w:sz w:val="24"/>
          <w:szCs w:val="24"/>
        </w:rPr>
        <w:t>2</w:t>
      </w:r>
      <w:r w:rsidRPr="00EB30C2" w:rsidR="00890E7C">
        <w:rPr>
          <w:rFonts w:ascii="Times New Roman" w:hAnsi="Times New Roman"/>
          <w:sz w:val="24"/>
          <w:szCs w:val="24"/>
        </w:rPr>
        <w:t>9</w:t>
      </w:r>
      <w:r w:rsidRPr="00EB30C2" w:rsidR="00905A3C">
        <w:rPr>
          <w:rFonts w:ascii="Times New Roman" w:hAnsi="Times New Roman"/>
          <w:sz w:val="24"/>
          <w:szCs w:val="24"/>
        </w:rPr>
        <w:t>/10</w:t>
      </w:r>
      <w:r w:rsidRPr="00EB30C2" w:rsidR="00275B7F">
        <w:rPr>
          <w:rFonts w:ascii="Times New Roman" w:hAnsi="Times New Roman"/>
          <w:sz w:val="24"/>
          <w:szCs w:val="24"/>
        </w:rPr>
        <w:t>/</w:t>
      </w:r>
      <w:r w:rsidRPr="00EB30C2" w:rsidR="003065BE">
        <w:rPr>
          <w:rFonts w:ascii="Times New Roman" w:hAnsi="Times New Roman"/>
          <w:sz w:val="24"/>
          <w:szCs w:val="24"/>
        </w:rPr>
        <w:t>20</w:t>
      </w:r>
      <w:r w:rsidRPr="00EB30C2" w:rsidR="00CB22A5">
        <w:rPr>
          <w:rFonts w:ascii="Times New Roman" w:hAnsi="Times New Roman"/>
          <w:sz w:val="24"/>
          <w:szCs w:val="24"/>
        </w:rPr>
        <w:t>20</w:t>
      </w:r>
      <w:r w:rsidRPr="00EB30C2" w:rsidR="00275B7F">
        <w:rPr>
          <w:rFonts w:ascii="Times New Roman" w:hAnsi="Times New Roman"/>
          <w:sz w:val="24"/>
          <w:szCs w:val="24"/>
        </w:rPr>
        <w:t>)</w:t>
      </w:r>
    </w:p>
    <w:p w:rsidR="0023004A" w:rsidRPr="00EB30C2" w:rsidP="00AE772B">
      <w:pPr>
        <w:jc w:val="center"/>
        <w:rPr>
          <w:rFonts w:ascii="Times New Roman" w:hAnsi="Times New Roman"/>
          <w:b/>
          <w:sz w:val="24"/>
          <w:szCs w:val="24"/>
        </w:rPr>
      </w:pPr>
    </w:p>
    <w:p w:rsidR="009C250D" w:rsidRPr="00EB30C2" w:rsidP="00AE772B">
      <w:pPr>
        <w:jc w:val="center"/>
        <w:rPr>
          <w:rFonts w:ascii="Times New Roman" w:hAnsi="Times New Roman"/>
          <w:b/>
          <w:sz w:val="24"/>
          <w:szCs w:val="24"/>
        </w:rPr>
      </w:pPr>
      <w:r w:rsidRPr="00EB30C2">
        <w:rPr>
          <w:rFonts w:ascii="Times New Roman" w:hAnsi="Times New Roman"/>
          <w:b/>
          <w:sz w:val="24"/>
          <w:szCs w:val="24"/>
        </w:rPr>
        <w:t>П</w:t>
      </w:r>
      <w:r w:rsidRPr="00EB30C2">
        <w:rPr>
          <w:rFonts w:ascii="Times New Roman" w:hAnsi="Times New Roman"/>
          <w:b/>
          <w:sz w:val="24"/>
          <w:szCs w:val="24"/>
        </w:rPr>
        <w:t xml:space="preserve"> О С Т А Н О В Л Е Н И Е</w:t>
      </w:r>
    </w:p>
    <w:p w:rsidR="00AF0F90" w:rsidRPr="00EB30C2" w:rsidP="00B05773">
      <w:pPr>
        <w:ind w:firstLine="567"/>
        <w:rPr>
          <w:rFonts w:ascii="Times New Roman" w:hAnsi="Times New Roman"/>
          <w:sz w:val="24"/>
          <w:szCs w:val="24"/>
        </w:rPr>
      </w:pPr>
    </w:p>
    <w:p w:rsidR="00A75EC5" w:rsidRPr="00EB30C2" w:rsidP="00B05773">
      <w:pPr>
        <w:ind w:firstLine="567"/>
        <w:rPr>
          <w:rFonts w:ascii="Times New Roman" w:hAnsi="Times New Roman"/>
          <w:sz w:val="24"/>
          <w:szCs w:val="24"/>
        </w:rPr>
      </w:pPr>
      <w:r w:rsidRPr="00EB30C2">
        <w:rPr>
          <w:rFonts w:ascii="Times New Roman" w:hAnsi="Times New Roman"/>
          <w:sz w:val="24"/>
          <w:szCs w:val="24"/>
        </w:rPr>
        <w:t>02</w:t>
      </w:r>
      <w:r w:rsidRPr="00EB30C2" w:rsidR="003F2BFF">
        <w:rPr>
          <w:rFonts w:ascii="Times New Roman" w:hAnsi="Times New Roman"/>
          <w:sz w:val="24"/>
          <w:szCs w:val="24"/>
        </w:rPr>
        <w:t xml:space="preserve"> </w:t>
      </w:r>
      <w:r w:rsidRPr="00EB30C2" w:rsidR="0023004A">
        <w:rPr>
          <w:rFonts w:ascii="Times New Roman" w:hAnsi="Times New Roman"/>
          <w:sz w:val="24"/>
          <w:szCs w:val="24"/>
        </w:rPr>
        <w:t>апреля</w:t>
      </w:r>
      <w:r w:rsidRPr="00EB30C2" w:rsidR="005A03DD">
        <w:rPr>
          <w:rFonts w:ascii="Times New Roman" w:hAnsi="Times New Roman"/>
          <w:sz w:val="24"/>
          <w:szCs w:val="24"/>
        </w:rPr>
        <w:t xml:space="preserve"> </w:t>
      </w:r>
      <w:r w:rsidRPr="00EB30C2" w:rsidR="00EE7A02">
        <w:rPr>
          <w:rFonts w:ascii="Times New Roman" w:hAnsi="Times New Roman"/>
          <w:sz w:val="24"/>
          <w:szCs w:val="24"/>
        </w:rPr>
        <w:t>20</w:t>
      </w:r>
      <w:r w:rsidRPr="00EB30C2" w:rsidR="00D75259">
        <w:rPr>
          <w:rFonts w:ascii="Times New Roman" w:hAnsi="Times New Roman"/>
          <w:sz w:val="24"/>
          <w:szCs w:val="24"/>
        </w:rPr>
        <w:t>20</w:t>
      </w:r>
      <w:r w:rsidRPr="00EB30C2" w:rsidR="009B362D">
        <w:rPr>
          <w:rFonts w:ascii="Times New Roman" w:hAnsi="Times New Roman"/>
          <w:sz w:val="24"/>
          <w:szCs w:val="24"/>
        </w:rPr>
        <w:t xml:space="preserve"> года  </w:t>
      </w:r>
      <w:r w:rsidRPr="00EB30C2" w:rsidR="009B362D">
        <w:rPr>
          <w:rFonts w:ascii="Times New Roman" w:hAnsi="Times New Roman"/>
          <w:sz w:val="24"/>
          <w:szCs w:val="24"/>
        </w:rPr>
        <w:tab/>
      </w:r>
      <w:r w:rsidRPr="00EB30C2" w:rsidR="009B362D">
        <w:rPr>
          <w:rFonts w:ascii="Times New Roman" w:hAnsi="Times New Roman"/>
          <w:sz w:val="24"/>
          <w:szCs w:val="24"/>
        </w:rPr>
        <w:tab/>
      </w:r>
      <w:r w:rsidRPr="00EB30C2" w:rsidR="009B362D">
        <w:rPr>
          <w:rFonts w:ascii="Times New Roman" w:hAnsi="Times New Roman"/>
          <w:sz w:val="24"/>
          <w:szCs w:val="24"/>
        </w:rPr>
        <w:tab/>
      </w:r>
      <w:r w:rsidRPr="00EB30C2" w:rsidR="009B362D">
        <w:rPr>
          <w:rFonts w:ascii="Times New Roman" w:hAnsi="Times New Roman"/>
          <w:sz w:val="24"/>
          <w:szCs w:val="24"/>
        </w:rPr>
        <w:tab/>
      </w:r>
      <w:r w:rsidRPr="00EB30C2" w:rsidR="009B362D">
        <w:rPr>
          <w:rFonts w:ascii="Times New Roman" w:hAnsi="Times New Roman"/>
          <w:sz w:val="24"/>
          <w:szCs w:val="24"/>
        </w:rPr>
        <w:tab/>
      </w:r>
      <w:r w:rsidRPr="00EB30C2" w:rsidR="001001C4">
        <w:rPr>
          <w:rFonts w:ascii="Times New Roman" w:hAnsi="Times New Roman"/>
          <w:sz w:val="24"/>
          <w:szCs w:val="24"/>
        </w:rPr>
        <w:t xml:space="preserve">  </w:t>
      </w:r>
      <w:r w:rsidRPr="00EB30C2" w:rsidR="003F2BFF">
        <w:rPr>
          <w:rFonts w:ascii="Times New Roman" w:hAnsi="Times New Roman"/>
          <w:sz w:val="24"/>
          <w:szCs w:val="24"/>
        </w:rPr>
        <w:t xml:space="preserve">             </w:t>
      </w:r>
      <w:r w:rsidRPr="00EB30C2" w:rsidR="00627B17">
        <w:rPr>
          <w:rFonts w:ascii="Times New Roman" w:hAnsi="Times New Roman"/>
          <w:sz w:val="24"/>
          <w:szCs w:val="24"/>
        </w:rPr>
        <w:t xml:space="preserve"> </w:t>
      </w:r>
      <w:r w:rsidRPr="00EB30C2" w:rsidR="009B362D">
        <w:rPr>
          <w:rFonts w:ascii="Times New Roman" w:hAnsi="Times New Roman"/>
          <w:sz w:val="24"/>
          <w:szCs w:val="24"/>
        </w:rPr>
        <w:t>г. Симферополь</w:t>
      </w:r>
    </w:p>
    <w:p w:rsidR="00793C2A" w:rsidRPr="00EB30C2" w:rsidP="000722BC">
      <w:pPr>
        <w:ind w:firstLine="567"/>
        <w:rPr>
          <w:rFonts w:ascii="Times New Roman" w:hAnsi="Times New Roman"/>
          <w:sz w:val="24"/>
          <w:szCs w:val="24"/>
          <w:bdr w:val="none" w:sz="0" w:space="0" w:color="auto" w:frame="1"/>
        </w:rPr>
      </w:pPr>
      <w:r w:rsidRPr="00EB30C2">
        <w:rPr>
          <w:rFonts w:ascii="Times New Roman" w:hAnsi="Times New Roman"/>
          <w:sz w:val="24"/>
          <w:szCs w:val="24"/>
          <w:bdr w:val="none" w:sz="0" w:space="0" w:color="auto" w:frame="1"/>
        </w:rPr>
        <w:t xml:space="preserve"> </w:t>
      </w:r>
    </w:p>
    <w:p w:rsidR="008C5BCA" w:rsidRPr="00EB30C2" w:rsidP="000722BC">
      <w:pPr>
        <w:ind w:firstLine="567"/>
        <w:rPr>
          <w:rFonts w:ascii="Times New Roman" w:hAnsi="Times New Roman"/>
          <w:sz w:val="24"/>
          <w:szCs w:val="24"/>
        </w:rPr>
      </w:pPr>
      <w:r w:rsidRPr="00EB30C2">
        <w:rPr>
          <w:rFonts w:ascii="Times New Roman" w:hAnsi="Times New Roman"/>
          <w:sz w:val="24"/>
          <w:szCs w:val="24"/>
          <w:bdr w:val="none" w:sz="0" w:space="0" w:color="auto" w:frame="1"/>
        </w:rPr>
        <w:t>М</w:t>
      </w:r>
      <w:r w:rsidRPr="00EB30C2" w:rsidR="003065BE">
        <w:rPr>
          <w:rFonts w:ascii="Times New Roman" w:hAnsi="Times New Roman"/>
          <w:sz w:val="24"/>
          <w:szCs w:val="24"/>
          <w:bdr w:val="none" w:sz="0" w:space="0" w:color="auto" w:frame="1"/>
        </w:rPr>
        <w:t>ировой судья судебного участка №10 Киевского судебного района города Симферополь</w:t>
      </w:r>
      <w:r w:rsidRPr="00EB30C2" w:rsidR="00574E7F">
        <w:rPr>
          <w:rFonts w:ascii="Times New Roman" w:hAnsi="Times New Roman"/>
          <w:sz w:val="24"/>
          <w:szCs w:val="24"/>
          <w:bdr w:val="none" w:sz="0" w:space="0" w:color="auto" w:frame="1"/>
        </w:rPr>
        <w:t xml:space="preserve"> (Киевский округ</w:t>
      </w:r>
      <w:r w:rsidRPr="00EB30C2">
        <w:rPr>
          <w:rFonts w:ascii="Times New Roman" w:hAnsi="Times New Roman"/>
          <w:sz w:val="24"/>
          <w:szCs w:val="24"/>
          <w:bdr w:val="none" w:sz="0" w:space="0" w:color="auto" w:frame="1"/>
        </w:rPr>
        <w:t xml:space="preserve"> города Симферополя) Республики Крым (г. Симферополь,  ул. </w:t>
      </w:r>
      <w:r w:rsidRPr="00EB30C2">
        <w:rPr>
          <w:rFonts w:ascii="Times New Roman" w:hAnsi="Times New Roman"/>
          <w:sz w:val="24"/>
          <w:szCs w:val="24"/>
          <w:bdr w:val="none" w:sz="0" w:space="0" w:color="auto" w:frame="1"/>
        </w:rPr>
        <w:t>Киевская</w:t>
      </w:r>
      <w:r w:rsidRPr="00EB30C2">
        <w:rPr>
          <w:rFonts w:ascii="Times New Roman" w:hAnsi="Times New Roman"/>
          <w:sz w:val="24"/>
          <w:szCs w:val="24"/>
          <w:bdr w:val="none" w:sz="0" w:space="0" w:color="auto" w:frame="1"/>
        </w:rPr>
        <w:t xml:space="preserve"> д.</w:t>
      </w:r>
      <w:r w:rsidRPr="00EB30C2" w:rsidR="00994536">
        <w:rPr>
          <w:rFonts w:ascii="Times New Roman" w:hAnsi="Times New Roman"/>
          <w:sz w:val="24"/>
          <w:szCs w:val="24"/>
          <w:bdr w:val="none" w:sz="0" w:space="0" w:color="auto" w:frame="1"/>
        </w:rPr>
        <w:t xml:space="preserve"> </w:t>
      </w:r>
      <w:r w:rsidRPr="00EB30C2">
        <w:rPr>
          <w:rFonts w:ascii="Times New Roman" w:hAnsi="Times New Roman"/>
          <w:sz w:val="24"/>
          <w:szCs w:val="24"/>
          <w:bdr w:val="none" w:sz="0" w:space="0" w:color="auto" w:frame="1"/>
        </w:rPr>
        <w:t>55/2)</w:t>
      </w:r>
      <w:r w:rsidRPr="00EB30C2" w:rsidR="009C250D">
        <w:rPr>
          <w:rFonts w:ascii="Times New Roman" w:hAnsi="Times New Roman"/>
          <w:sz w:val="24"/>
          <w:szCs w:val="24"/>
          <w:bdr w:val="none" w:sz="0" w:space="0" w:color="auto" w:frame="1"/>
        </w:rPr>
        <w:t xml:space="preserve"> </w:t>
      </w:r>
      <w:r w:rsidRPr="00EB30C2" w:rsidR="003065BE">
        <w:rPr>
          <w:rFonts w:ascii="Times New Roman" w:hAnsi="Times New Roman"/>
          <w:sz w:val="24"/>
          <w:szCs w:val="24"/>
          <w:bdr w:val="none" w:sz="0" w:space="0" w:color="auto" w:frame="1"/>
        </w:rPr>
        <w:t>– Москаленко</w:t>
      </w:r>
      <w:r w:rsidRPr="00EB30C2" w:rsidR="00AF60BC">
        <w:rPr>
          <w:rFonts w:ascii="Times New Roman" w:hAnsi="Times New Roman"/>
          <w:sz w:val="24"/>
          <w:szCs w:val="24"/>
          <w:bdr w:val="none" w:sz="0" w:space="0" w:color="auto" w:frame="1"/>
        </w:rPr>
        <w:t xml:space="preserve"> Сергей Анатольевич</w:t>
      </w:r>
      <w:r w:rsidRPr="00EB30C2" w:rsidR="00793C2A">
        <w:rPr>
          <w:rFonts w:ascii="Times New Roman" w:hAnsi="Times New Roman"/>
          <w:sz w:val="24"/>
          <w:szCs w:val="24"/>
        </w:rPr>
        <w:t xml:space="preserve">, </w:t>
      </w:r>
      <w:r w:rsidRPr="00EB30C2" w:rsidR="00B31EE1">
        <w:rPr>
          <w:rFonts w:ascii="Times New Roman" w:hAnsi="Times New Roman"/>
          <w:sz w:val="24"/>
          <w:szCs w:val="24"/>
        </w:rPr>
        <w:t>рассмотрев</w:t>
      </w:r>
      <w:r w:rsidRPr="00EB30C2" w:rsidR="00CB22A5">
        <w:rPr>
          <w:rFonts w:ascii="Times New Roman" w:hAnsi="Times New Roman"/>
          <w:sz w:val="24"/>
          <w:szCs w:val="24"/>
        </w:rPr>
        <w:t xml:space="preserve"> </w:t>
      </w:r>
      <w:r w:rsidRPr="00EB30C2" w:rsidR="00DE5AA8">
        <w:rPr>
          <w:rFonts w:ascii="Times New Roman" w:hAnsi="Times New Roman"/>
          <w:sz w:val="24"/>
          <w:szCs w:val="24"/>
        </w:rPr>
        <w:t xml:space="preserve">в открытом судебном заседании </w:t>
      </w:r>
      <w:r w:rsidRPr="00EB30C2" w:rsidR="009B362D">
        <w:rPr>
          <w:rFonts w:ascii="Times New Roman" w:hAnsi="Times New Roman"/>
          <w:sz w:val="24"/>
          <w:szCs w:val="24"/>
        </w:rPr>
        <w:t>дело об административн</w:t>
      </w:r>
      <w:r w:rsidRPr="00EB30C2" w:rsidR="007C23F8">
        <w:rPr>
          <w:rFonts w:ascii="Times New Roman" w:hAnsi="Times New Roman"/>
          <w:sz w:val="24"/>
          <w:szCs w:val="24"/>
        </w:rPr>
        <w:t>ом правонарушении, возбужденное</w:t>
      </w:r>
      <w:r w:rsidRPr="00EB30C2" w:rsidR="009B362D">
        <w:rPr>
          <w:rFonts w:ascii="Times New Roman" w:hAnsi="Times New Roman"/>
          <w:sz w:val="24"/>
          <w:szCs w:val="24"/>
        </w:rPr>
        <w:t xml:space="preserve"> в отношении</w:t>
      </w:r>
      <w:r w:rsidRPr="00EB30C2" w:rsidR="001F0F8E">
        <w:rPr>
          <w:rFonts w:ascii="Times New Roman" w:hAnsi="Times New Roman"/>
          <w:sz w:val="24"/>
          <w:szCs w:val="24"/>
        </w:rPr>
        <w:t xml:space="preserve"> </w:t>
      </w:r>
      <w:r w:rsidRPr="00EB30C2" w:rsidR="0023004A">
        <w:rPr>
          <w:rFonts w:ascii="Times New Roman" w:hAnsi="Times New Roman"/>
          <w:sz w:val="24"/>
          <w:szCs w:val="24"/>
        </w:rPr>
        <w:t>Государственного унитарного предприятия Республики Крым «Крымэнерго»</w:t>
      </w:r>
      <w:r w:rsidRPr="00EB30C2" w:rsidR="00CB22A5">
        <w:rPr>
          <w:rFonts w:ascii="Times New Roman" w:hAnsi="Times New Roman"/>
          <w:sz w:val="24"/>
          <w:szCs w:val="24"/>
        </w:rPr>
        <w:t xml:space="preserve">, адрес места нахождения: Республика Крым, </w:t>
      </w:r>
      <w:r w:rsidRPr="00EB30C2" w:rsidR="00CB22A5">
        <w:rPr>
          <w:rFonts w:ascii="Times New Roman" w:hAnsi="Times New Roman"/>
          <w:sz w:val="24"/>
          <w:szCs w:val="24"/>
        </w:rPr>
        <w:t>г</w:t>
      </w:r>
      <w:r w:rsidRPr="00EB30C2" w:rsidR="00CB22A5">
        <w:rPr>
          <w:rFonts w:ascii="Times New Roman" w:hAnsi="Times New Roman"/>
          <w:sz w:val="24"/>
          <w:szCs w:val="24"/>
        </w:rPr>
        <w:t xml:space="preserve">. Симферополь, ул. Киевская, д. 74/6, </w:t>
      </w:r>
      <w:r w:rsidRPr="00EB30C2" w:rsidR="00994536">
        <w:rPr>
          <w:rFonts w:ascii="Times New Roman" w:hAnsi="Times New Roman"/>
          <w:sz w:val="24"/>
          <w:szCs w:val="24"/>
        </w:rPr>
        <w:t>ОГРН: 1149102003423, ИНН:9102002878, КПП: 910201001</w:t>
      </w:r>
      <w:r w:rsidRPr="00EB30C2" w:rsidR="0023004A">
        <w:rPr>
          <w:rFonts w:ascii="Times New Roman" w:hAnsi="Times New Roman"/>
          <w:sz w:val="24"/>
          <w:szCs w:val="24"/>
        </w:rPr>
        <w:t>,</w:t>
      </w:r>
      <w:r w:rsidRPr="00EB30C2" w:rsidR="00CB22A5">
        <w:rPr>
          <w:rFonts w:ascii="Times New Roman" w:hAnsi="Times New Roman"/>
          <w:sz w:val="24"/>
          <w:szCs w:val="24"/>
        </w:rPr>
        <w:t xml:space="preserve"> дата государственной регистрации юридического лица – 14.05.2014 года, </w:t>
      </w:r>
      <w:r w:rsidRPr="00EB30C2" w:rsidR="0023004A">
        <w:rPr>
          <w:rFonts w:ascii="Times New Roman" w:hAnsi="Times New Roman"/>
          <w:sz w:val="24"/>
          <w:szCs w:val="24"/>
        </w:rPr>
        <w:t>по признакам правонарушения предусмотренного ст. 19.7 КоАП РФ</w:t>
      </w:r>
      <w:r w:rsidRPr="00EB30C2" w:rsidR="003D26D7">
        <w:rPr>
          <w:rFonts w:ascii="Times New Roman" w:hAnsi="Times New Roman"/>
          <w:sz w:val="24"/>
          <w:szCs w:val="24"/>
        </w:rPr>
        <w:t>,</w:t>
      </w:r>
      <w:r w:rsidRPr="00EB30C2" w:rsidR="0023004A">
        <w:rPr>
          <w:rFonts w:ascii="Times New Roman" w:hAnsi="Times New Roman"/>
          <w:sz w:val="24"/>
          <w:szCs w:val="24"/>
        </w:rPr>
        <w:t xml:space="preserve"> -</w:t>
      </w:r>
      <w:r w:rsidRPr="00EB30C2" w:rsidR="003D26D7">
        <w:rPr>
          <w:rFonts w:ascii="Times New Roman" w:hAnsi="Times New Roman"/>
          <w:sz w:val="24"/>
          <w:szCs w:val="24"/>
        </w:rPr>
        <w:t xml:space="preserve"> </w:t>
      </w:r>
    </w:p>
    <w:p w:rsidR="003D26D7" w:rsidRPr="00EB30C2" w:rsidP="000722BC">
      <w:pPr>
        <w:ind w:firstLine="567"/>
        <w:rPr>
          <w:rFonts w:ascii="Times New Roman" w:hAnsi="Times New Roman"/>
          <w:sz w:val="24"/>
          <w:szCs w:val="24"/>
        </w:rPr>
      </w:pPr>
    </w:p>
    <w:p w:rsidR="003C4258" w:rsidRPr="00EB30C2" w:rsidP="00F4145D">
      <w:pPr>
        <w:suppressAutoHyphens/>
        <w:ind w:left="3540"/>
        <w:rPr>
          <w:rFonts w:ascii="Times New Roman" w:hAnsi="Times New Roman"/>
          <w:b/>
          <w:bCs/>
          <w:color w:val="000000"/>
          <w:sz w:val="24"/>
          <w:szCs w:val="24"/>
        </w:rPr>
      </w:pPr>
      <w:r w:rsidRPr="00EB30C2">
        <w:rPr>
          <w:rFonts w:ascii="Times New Roman" w:hAnsi="Times New Roman"/>
          <w:sz w:val="24"/>
          <w:szCs w:val="24"/>
        </w:rPr>
        <w:t xml:space="preserve"> </w:t>
      </w:r>
      <w:r w:rsidRPr="00EB30C2" w:rsidR="00994536">
        <w:rPr>
          <w:rFonts w:ascii="Times New Roman" w:hAnsi="Times New Roman"/>
          <w:b/>
          <w:sz w:val="24"/>
          <w:szCs w:val="24"/>
        </w:rPr>
        <w:t>УСТАНОВИЛ:</w:t>
      </w:r>
    </w:p>
    <w:p w:rsidR="008C5BCA" w:rsidRPr="00EB30C2" w:rsidP="00E50F52">
      <w:pPr>
        <w:ind w:firstLine="567"/>
        <w:rPr>
          <w:rFonts w:ascii="Times New Roman" w:hAnsi="Times New Roman"/>
          <w:color w:val="FF0000"/>
          <w:sz w:val="24"/>
          <w:szCs w:val="24"/>
        </w:rPr>
      </w:pPr>
    </w:p>
    <w:p w:rsidR="009B362D" w:rsidRPr="00EB30C2" w:rsidP="00D75259">
      <w:pPr>
        <w:ind w:firstLine="709"/>
        <w:rPr>
          <w:rFonts w:ascii="Times New Roman" w:hAnsi="Times New Roman"/>
          <w:color w:val="000000"/>
          <w:sz w:val="24"/>
          <w:szCs w:val="24"/>
          <w:shd w:val="clear" w:color="auto" w:fill="FFFFFF"/>
        </w:rPr>
      </w:pPr>
      <w:r w:rsidRPr="00EB30C2">
        <w:rPr>
          <w:rFonts w:ascii="Times New Roman" w:hAnsi="Times New Roman"/>
          <w:sz w:val="24"/>
          <w:szCs w:val="24"/>
        </w:rPr>
        <w:t>Государственное унитарное предприятие Республики Крым «Крымэнерго»</w:t>
      </w:r>
      <w:r w:rsidRPr="00EB30C2" w:rsidR="00B31EE1">
        <w:rPr>
          <w:rFonts w:ascii="Times New Roman" w:hAnsi="Times New Roman"/>
          <w:sz w:val="24"/>
          <w:szCs w:val="24"/>
        </w:rPr>
        <w:t xml:space="preserve"> </w:t>
      </w:r>
      <w:r w:rsidRPr="00EB30C2" w:rsidR="00894A6C">
        <w:rPr>
          <w:rFonts w:ascii="Times New Roman" w:hAnsi="Times New Roman"/>
          <w:color w:val="000000"/>
          <w:sz w:val="24"/>
          <w:szCs w:val="24"/>
          <w:shd w:val="clear" w:color="auto" w:fill="FFFFFF"/>
        </w:rPr>
        <w:t>не пред</w:t>
      </w:r>
      <w:r w:rsidRPr="00EB30C2" w:rsidR="007B04C6">
        <w:rPr>
          <w:rFonts w:ascii="Times New Roman" w:hAnsi="Times New Roman"/>
          <w:color w:val="000000"/>
          <w:sz w:val="24"/>
          <w:szCs w:val="24"/>
          <w:shd w:val="clear" w:color="auto" w:fill="FFFFFF"/>
        </w:rPr>
        <w:t>о</w:t>
      </w:r>
      <w:r w:rsidRPr="00EB30C2" w:rsidR="00894A6C">
        <w:rPr>
          <w:rFonts w:ascii="Times New Roman" w:hAnsi="Times New Roman"/>
          <w:color w:val="000000"/>
          <w:sz w:val="24"/>
          <w:szCs w:val="24"/>
          <w:shd w:val="clear" w:color="auto" w:fill="FFFFFF"/>
        </w:rPr>
        <w:t>ставил</w:t>
      </w:r>
      <w:r w:rsidRPr="00EB30C2">
        <w:rPr>
          <w:rFonts w:ascii="Times New Roman" w:hAnsi="Times New Roman"/>
          <w:color w:val="000000"/>
          <w:sz w:val="24"/>
          <w:szCs w:val="24"/>
          <w:shd w:val="clear" w:color="auto" w:fill="FFFFFF"/>
        </w:rPr>
        <w:t>о</w:t>
      </w:r>
      <w:r w:rsidRPr="00EB30C2" w:rsidR="00894A6C">
        <w:rPr>
          <w:rFonts w:ascii="Times New Roman" w:hAnsi="Times New Roman"/>
          <w:color w:val="000000"/>
          <w:sz w:val="24"/>
          <w:szCs w:val="24"/>
          <w:shd w:val="clear" w:color="auto" w:fill="FFFFFF"/>
        </w:rPr>
        <w:t xml:space="preserve"> в </w:t>
      </w:r>
      <w:r w:rsidRPr="00EB30C2" w:rsidR="007B04C6">
        <w:rPr>
          <w:rFonts w:ascii="Times New Roman" w:hAnsi="Times New Roman"/>
          <w:color w:val="000000"/>
          <w:sz w:val="24"/>
          <w:szCs w:val="24"/>
          <w:shd w:val="clear" w:color="auto" w:fill="FFFFFF"/>
        </w:rPr>
        <w:t>Министерство экологии и природных ресурсов Республики Крым</w:t>
      </w:r>
      <w:r w:rsidRPr="00EB30C2">
        <w:rPr>
          <w:rFonts w:ascii="Times New Roman" w:hAnsi="Times New Roman"/>
          <w:color w:val="000000"/>
          <w:sz w:val="24"/>
          <w:szCs w:val="24"/>
          <w:shd w:val="clear" w:color="auto" w:fill="FFFFFF"/>
        </w:rPr>
        <w:t xml:space="preserve"> </w:t>
      </w:r>
      <w:r w:rsidRPr="00EB30C2" w:rsidR="00771995">
        <w:rPr>
          <w:rFonts w:ascii="Times New Roman" w:hAnsi="Times New Roman"/>
          <w:color w:val="000000"/>
          <w:sz w:val="24"/>
          <w:szCs w:val="24"/>
          <w:shd w:val="clear" w:color="auto" w:fill="FFFFFF"/>
        </w:rPr>
        <w:t xml:space="preserve">отчет </w:t>
      </w:r>
      <w:r w:rsidRPr="00EB30C2" w:rsidR="00890E7C">
        <w:rPr>
          <w:rFonts w:ascii="Times New Roman" w:hAnsi="Times New Roman"/>
          <w:color w:val="000000"/>
          <w:sz w:val="24"/>
          <w:szCs w:val="24"/>
          <w:shd w:val="clear" w:color="auto" w:fill="FFFFFF"/>
        </w:rPr>
        <w:t>о защите</w:t>
      </w:r>
      <w:r w:rsidRPr="00EB30C2" w:rsidR="00D75259">
        <w:rPr>
          <w:rFonts w:ascii="Times New Roman" w:hAnsi="Times New Roman"/>
          <w:color w:val="000000"/>
          <w:sz w:val="24"/>
          <w:szCs w:val="24"/>
          <w:shd w:val="clear" w:color="auto" w:fill="FFFFFF"/>
        </w:rPr>
        <w:t xml:space="preserve"> лесов за 2019 г.</w:t>
      </w:r>
      <w:r w:rsidRPr="00EB30C2" w:rsidR="00771995">
        <w:rPr>
          <w:rFonts w:ascii="Times New Roman" w:hAnsi="Times New Roman"/>
          <w:color w:val="000000"/>
          <w:sz w:val="24"/>
          <w:szCs w:val="24"/>
          <w:shd w:val="clear" w:color="auto" w:fill="FFFFFF"/>
        </w:rPr>
        <w:t xml:space="preserve">, утвержденный </w:t>
      </w:r>
      <w:r w:rsidRPr="00EB30C2" w:rsidR="00AA1526">
        <w:rPr>
          <w:rFonts w:ascii="Times New Roman" w:hAnsi="Times New Roman"/>
          <w:color w:val="000000"/>
          <w:sz w:val="24"/>
          <w:szCs w:val="24"/>
          <w:shd w:val="clear" w:color="auto" w:fill="FFFFFF"/>
        </w:rPr>
        <w:t>п</w:t>
      </w:r>
      <w:r w:rsidRPr="00EB30C2" w:rsidR="00771995">
        <w:rPr>
          <w:rFonts w:ascii="Times New Roman" w:hAnsi="Times New Roman"/>
          <w:color w:val="000000"/>
          <w:sz w:val="24"/>
          <w:szCs w:val="24"/>
          <w:shd w:val="clear" w:color="auto" w:fill="FFFFFF"/>
        </w:rPr>
        <w:t>риказом Минприроды России от 09.03.2017 №78 «О</w:t>
      </w:r>
      <w:r w:rsidRPr="00EB30C2" w:rsidR="00AA1526">
        <w:rPr>
          <w:rFonts w:ascii="Times New Roman" w:hAnsi="Times New Roman"/>
          <w:color w:val="000000"/>
          <w:sz w:val="24"/>
          <w:szCs w:val="24"/>
          <w:shd w:val="clear" w:color="auto" w:fill="FFFFFF"/>
        </w:rPr>
        <w:t>б</w:t>
      </w:r>
      <w:r w:rsidRPr="00EB30C2" w:rsidR="00771995">
        <w:rPr>
          <w:rFonts w:ascii="Times New Roman" w:hAnsi="Times New Roman"/>
          <w:color w:val="000000"/>
          <w:sz w:val="24"/>
          <w:szCs w:val="24"/>
          <w:shd w:val="clear" w:color="auto" w:fill="FFFFFF"/>
        </w:rPr>
        <w:t xml:space="preserve"> утверждении формы и порядка представления отчета об охране лесов от пожаров, а также требований к формату отчета об охране лесов, формы и порядка представления отчета о защите лесов, а</w:t>
      </w:r>
      <w:r w:rsidRPr="00EB30C2" w:rsidR="00771995">
        <w:rPr>
          <w:rFonts w:ascii="Times New Roman" w:hAnsi="Times New Roman"/>
          <w:color w:val="000000"/>
          <w:sz w:val="24"/>
          <w:szCs w:val="24"/>
          <w:shd w:val="clear" w:color="auto" w:fill="FFFFFF"/>
        </w:rPr>
        <w:t xml:space="preserve"> также требований к формату отчета о защите лесов в электронной форме», </w:t>
      </w:r>
      <w:r w:rsidRPr="00EB30C2">
        <w:rPr>
          <w:rFonts w:ascii="Times New Roman" w:hAnsi="Times New Roman"/>
          <w:color w:val="000000"/>
          <w:sz w:val="24"/>
          <w:szCs w:val="24"/>
          <w:shd w:val="clear" w:color="auto" w:fill="FFFFFF"/>
        </w:rPr>
        <w:t>в</w:t>
      </w:r>
      <w:r w:rsidRPr="00EB30C2" w:rsidR="0095089E">
        <w:rPr>
          <w:rFonts w:ascii="Times New Roman" w:hAnsi="Times New Roman"/>
          <w:color w:val="000000"/>
          <w:sz w:val="24"/>
          <w:szCs w:val="24"/>
          <w:shd w:val="clear" w:color="auto" w:fill="FFFFFF"/>
        </w:rPr>
        <w:t xml:space="preserve"> срок</w:t>
      </w:r>
      <w:r w:rsidRPr="00EB30C2" w:rsidR="00AA1526">
        <w:rPr>
          <w:rFonts w:ascii="Times New Roman" w:hAnsi="Times New Roman"/>
          <w:color w:val="000000"/>
          <w:sz w:val="24"/>
          <w:szCs w:val="24"/>
          <w:shd w:val="clear" w:color="auto" w:fill="FFFFFF"/>
        </w:rPr>
        <w:t xml:space="preserve"> до 10.01.20</w:t>
      </w:r>
      <w:r w:rsidRPr="00EB30C2" w:rsidR="00D75259">
        <w:rPr>
          <w:rFonts w:ascii="Times New Roman" w:hAnsi="Times New Roman"/>
          <w:color w:val="000000"/>
          <w:sz w:val="24"/>
          <w:szCs w:val="24"/>
          <w:shd w:val="clear" w:color="auto" w:fill="FFFFFF"/>
        </w:rPr>
        <w:t>20</w:t>
      </w:r>
      <w:r w:rsidRPr="00EB30C2" w:rsidR="00AA1526">
        <w:rPr>
          <w:rFonts w:ascii="Times New Roman" w:hAnsi="Times New Roman"/>
          <w:color w:val="000000"/>
          <w:sz w:val="24"/>
          <w:szCs w:val="24"/>
          <w:shd w:val="clear" w:color="auto" w:fill="FFFFFF"/>
        </w:rPr>
        <w:t xml:space="preserve"> г.</w:t>
      </w:r>
      <w:r w:rsidRPr="00EB30C2" w:rsidR="0095089E">
        <w:rPr>
          <w:rFonts w:ascii="Times New Roman" w:hAnsi="Times New Roman"/>
          <w:color w:val="000000"/>
          <w:sz w:val="24"/>
          <w:szCs w:val="24"/>
          <w:shd w:val="clear" w:color="auto" w:fill="FFFFFF"/>
        </w:rPr>
        <w:t xml:space="preserve">, </w:t>
      </w:r>
      <w:r w:rsidRPr="00EB30C2" w:rsidR="007E2E74">
        <w:rPr>
          <w:rFonts w:ascii="Times New Roman" w:hAnsi="Times New Roman"/>
          <w:color w:val="000000"/>
          <w:sz w:val="24"/>
          <w:szCs w:val="24"/>
          <w:shd w:val="clear" w:color="auto" w:fill="FFFFFF"/>
        </w:rPr>
        <w:t>чем соверш</w:t>
      </w:r>
      <w:r w:rsidRPr="00EB30C2" w:rsidR="00D75259">
        <w:rPr>
          <w:rFonts w:ascii="Times New Roman" w:hAnsi="Times New Roman"/>
          <w:color w:val="000000"/>
          <w:sz w:val="24"/>
          <w:szCs w:val="24"/>
          <w:shd w:val="clear" w:color="auto" w:fill="FFFFFF"/>
        </w:rPr>
        <w:t xml:space="preserve">ило </w:t>
      </w:r>
      <w:r w:rsidRPr="00EB30C2">
        <w:rPr>
          <w:rFonts w:ascii="Times New Roman" w:hAnsi="Times New Roman"/>
          <w:color w:val="000000"/>
          <w:sz w:val="24"/>
          <w:szCs w:val="24"/>
          <w:shd w:val="clear" w:color="auto" w:fill="FFFFFF"/>
        </w:rPr>
        <w:t>административное правонарушение, предусмотренное</w:t>
      </w:r>
      <w:r w:rsidRPr="00EB30C2" w:rsidR="007107A9">
        <w:rPr>
          <w:rFonts w:ascii="Times New Roman" w:hAnsi="Times New Roman"/>
          <w:color w:val="000000"/>
          <w:sz w:val="24"/>
          <w:szCs w:val="24"/>
          <w:shd w:val="clear" w:color="auto" w:fill="FFFFFF"/>
        </w:rPr>
        <w:t xml:space="preserve"> </w:t>
      </w:r>
      <w:r w:rsidRPr="00EB30C2" w:rsidR="00872996">
        <w:rPr>
          <w:rFonts w:ascii="Times New Roman" w:hAnsi="Times New Roman"/>
          <w:color w:val="000000"/>
          <w:sz w:val="24"/>
          <w:szCs w:val="24"/>
          <w:shd w:val="clear" w:color="auto" w:fill="FFFFFF"/>
        </w:rPr>
        <w:t>ст.</w:t>
      </w:r>
      <w:r w:rsidRPr="00EB30C2" w:rsidR="007E2E74">
        <w:rPr>
          <w:rFonts w:ascii="Times New Roman" w:hAnsi="Times New Roman"/>
          <w:color w:val="000000"/>
          <w:sz w:val="24"/>
          <w:szCs w:val="24"/>
          <w:shd w:val="clear" w:color="auto" w:fill="FFFFFF"/>
        </w:rPr>
        <w:t>19.7</w:t>
      </w:r>
      <w:r w:rsidRPr="00EB30C2">
        <w:rPr>
          <w:rStyle w:val="apple-converted-space"/>
          <w:rFonts w:ascii="Times New Roman" w:hAnsi="Times New Roman"/>
          <w:color w:val="000000"/>
          <w:sz w:val="24"/>
          <w:szCs w:val="24"/>
          <w:shd w:val="clear" w:color="auto" w:fill="FFFFFF"/>
        </w:rPr>
        <w:t> </w:t>
      </w:r>
      <w:r w:rsidRPr="00EB30C2">
        <w:rPr>
          <w:rFonts w:ascii="Times New Roman" w:hAnsi="Times New Roman"/>
          <w:color w:val="000000"/>
          <w:sz w:val="24"/>
          <w:szCs w:val="24"/>
          <w:shd w:val="clear" w:color="auto" w:fill="FFFFFF"/>
        </w:rPr>
        <w:t xml:space="preserve">КоАП </w:t>
      </w:r>
      <w:r w:rsidRPr="00EB30C2" w:rsidR="00EB33DB">
        <w:rPr>
          <w:rFonts w:ascii="Times New Roman" w:hAnsi="Times New Roman"/>
          <w:color w:val="000000"/>
          <w:sz w:val="24"/>
          <w:szCs w:val="24"/>
          <w:shd w:val="clear" w:color="auto" w:fill="FFFFFF"/>
        </w:rPr>
        <w:t xml:space="preserve"> </w:t>
      </w:r>
      <w:r w:rsidRPr="00EB30C2">
        <w:rPr>
          <w:rFonts w:ascii="Times New Roman" w:hAnsi="Times New Roman"/>
          <w:color w:val="000000"/>
          <w:sz w:val="24"/>
          <w:szCs w:val="24"/>
          <w:shd w:val="clear" w:color="auto" w:fill="FFFFFF"/>
        </w:rPr>
        <w:t>РФ.</w:t>
      </w:r>
      <w:r w:rsidRPr="00EB30C2" w:rsidR="00A41274">
        <w:rPr>
          <w:rFonts w:ascii="Times New Roman" w:hAnsi="Times New Roman"/>
          <w:color w:val="000000"/>
          <w:sz w:val="24"/>
          <w:szCs w:val="24"/>
          <w:shd w:val="clear" w:color="auto" w:fill="FFFFFF"/>
        </w:rPr>
        <w:t xml:space="preserve"> </w:t>
      </w:r>
    </w:p>
    <w:p w:rsidR="00AF60BC" w:rsidRPr="00EB30C2" w:rsidP="00D75259">
      <w:pPr>
        <w:pStyle w:val="BodyText"/>
        <w:ind w:firstLine="709"/>
      </w:pPr>
      <w:r w:rsidRPr="00EB30C2">
        <w:t>В судебно</w:t>
      </w:r>
      <w:r w:rsidRPr="00EB30C2" w:rsidR="003D26D7">
        <w:t>е</w:t>
      </w:r>
      <w:r w:rsidRPr="00EB30C2">
        <w:t xml:space="preserve"> заседани</w:t>
      </w:r>
      <w:r w:rsidRPr="00EB30C2" w:rsidR="003D26D7">
        <w:t>е</w:t>
      </w:r>
      <w:r w:rsidRPr="00EB30C2">
        <w:t xml:space="preserve"> </w:t>
      </w:r>
      <w:r w:rsidRPr="00EB30C2" w:rsidR="00D75259">
        <w:t xml:space="preserve">законный </w:t>
      </w:r>
      <w:r w:rsidRPr="00EB30C2" w:rsidR="00994536">
        <w:t xml:space="preserve">представитель </w:t>
      </w:r>
      <w:r w:rsidRPr="00EB30C2" w:rsidR="00D75259">
        <w:t xml:space="preserve">или защитник </w:t>
      </w:r>
      <w:r w:rsidRPr="00EB30C2" w:rsidR="00994536">
        <w:t>ГУП РК «Крымэнерго»</w:t>
      </w:r>
      <w:r w:rsidRPr="00EB30C2" w:rsidR="00B31EE1">
        <w:t xml:space="preserve"> не явился</w:t>
      </w:r>
      <w:r w:rsidRPr="00EB30C2" w:rsidR="003D26D7">
        <w:t>,</w:t>
      </w:r>
      <w:r w:rsidRPr="00EB30C2" w:rsidR="00B31EE1">
        <w:t xml:space="preserve"> о времени</w:t>
      </w:r>
      <w:r w:rsidRPr="00EB30C2" w:rsidR="00EB0247">
        <w:t xml:space="preserve"> и</w:t>
      </w:r>
      <w:r w:rsidRPr="00EB30C2" w:rsidR="00B31EE1">
        <w:t xml:space="preserve"> месте рассмотрения дела извещен надлежащим образом</w:t>
      </w:r>
      <w:r w:rsidRPr="00EB30C2" w:rsidR="003D26D7">
        <w:t>,</w:t>
      </w:r>
      <w:r w:rsidRPr="00EB30C2" w:rsidR="00B31EE1">
        <w:t xml:space="preserve"> о причинах неявки суд не уведомил</w:t>
      </w:r>
      <w:r w:rsidRPr="00EB30C2" w:rsidR="003D26D7">
        <w:t>.</w:t>
      </w:r>
      <w:r w:rsidRPr="00EB30C2" w:rsidR="00AA1526">
        <w:t xml:space="preserve"> </w:t>
      </w:r>
      <w:r w:rsidRPr="00EB30C2" w:rsidR="00D75259">
        <w:t xml:space="preserve">В письменных возражениях </w:t>
      </w:r>
      <w:r w:rsidRPr="00EB30C2" w:rsidR="005A0176">
        <w:t xml:space="preserve">защитник ГУП РК «Крымэнерго» Игнатьев Д.Г. </w:t>
      </w:r>
      <w:r w:rsidRPr="00EB30C2" w:rsidR="00D75259">
        <w:t xml:space="preserve">просил производство по делу прекратить, полагает, что у ГУП РК «Крымэнерго» отсутствовала обязанность подавать отчет </w:t>
      </w:r>
      <w:r w:rsidRPr="00EB30C2" w:rsidR="00890E7C">
        <w:t>о защите</w:t>
      </w:r>
      <w:r w:rsidRPr="00EB30C2" w:rsidR="00D75259">
        <w:t xml:space="preserve"> лесов за 2019 г. поскольку договор аренды лесного участка истек еще 07.07.2019 г. Кроме того полагает, что протокол об административном правонарушении не содержит описания события административного правонарушения, поскольку не содержит сведений о том</w:t>
      </w:r>
      <w:r w:rsidRPr="00EB30C2" w:rsidR="00D75259">
        <w:t xml:space="preserve">, какой именно отчет (годовой или квартальный) не был подан ГУП РК «Крымэнерго» в установленный законом срок.  </w:t>
      </w:r>
    </w:p>
    <w:p w:rsidR="00D45378" w:rsidRPr="00EB30C2" w:rsidP="00D75259">
      <w:pPr>
        <w:pStyle w:val="BodyText"/>
        <w:ind w:firstLine="709"/>
      </w:pPr>
      <w:r w:rsidRPr="00EB30C2">
        <w:t xml:space="preserve">Рассмотрев материалы дела, мировым судьей установлено следующее. </w:t>
      </w:r>
    </w:p>
    <w:p w:rsidR="004E3528" w:rsidRPr="00EB30C2" w:rsidP="00E3042E">
      <w:pPr>
        <w:ind w:firstLine="709"/>
        <w:rPr>
          <w:rFonts w:ascii="Times New Roman" w:hAnsi="Times New Roman"/>
          <w:sz w:val="24"/>
          <w:szCs w:val="24"/>
        </w:rPr>
      </w:pPr>
      <w:r w:rsidRPr="00EB30C2">
        <w:rPr>
          <w:rFonts w:ascii="Times New Roman" w:hAnsi="Times New Roman"/>
          <w:sz w:val="24"/>
          <w:szCs w:val="24"/>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EB30C2" w:rsidP="00E3042E">
      <w:pPr>
        <w:ind w:firstLine="709"/>
        <w:rPr>
          <w:rFonts w:ascii="Times New Roman" w:hAnsi="Times New Roman"/>
          <w:sz w:val="24"/>
          <w:szCs w:val="24"/>
        </w:rPr>
      </w:pPr>
      <w:r w:rsidRPr="00EB30C2">
        <w:rPr>
          <w:rFonts w:ascii="Times New Roman" w:hAnsi="Times New Roman"/>
          <w:sz w:val="24"/>
          <w:szCs w:val="24"/>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EB30C2">
        <w:rPr>
          <w:rFonts w:ascii="Times New Roman" w:hAnsi="Times New Roman"/>
          <w:sz w:val="24"/>
          <w:szCs w:val="24"/>
        </w:rPr>
        <w:t xml:space="preserve">), </w:t>
      </w:r>
      <w:r w:rsidRPr="00EB30C2">
        <w:rPr>
          <w:rFonts w:ascii="Times New Roman" w:hAnsi="Times New Roman"/>
          <w:sz w:val="24"/>
          <w:szCs w:val="24"/>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w:t>
      </w:r>
      <w:r w:rsidRPr="00EB30C2">
        <w:rPr>
          <w:rFonts w:ascii="Times New Roman" w:hAnsi="Times New Roman"/>
          <w:sz w:val="24"/>
          <w:szCs w:val="24"/>
        </w:rPr>
        <w:t xml:space="preserve">искаженном виде, за исключением случаев, предусмотренных </w:t>
      </w:r>
      <w:hyperlink r:id="rId5" w:history="1">
        <w:r w:rsidRPr="00EB30C2">
          <w:rPr>
            <w:rFonts w:ascii="Times New Roman" w:hAnsi="Times New Roman"/>
            <w:sz w:val="24"/>
            <w:szCs w:val="24"/>
          </w:rPr>
          <w:t>статьей 6.16</w:t>
        </w:r>
      </w:hyperlink>
      <w:r w:rsidRPr="00EB30C2">
        <w:rPr>
          <w:rFonts w:ascii="Times New Roman" w:hAnsi="Times New Roman"/>
          <w:sz w:val="24"/>
          <w:szCs w:val="24"/>
        </w:rPr>
        <w:t xml:space="preserve">, </w:t>
      </w:r>
      <w:hyperlink r:id="rId6" w:history="1">
        <w:r w:rsidRPr="00EB30C2">
          <w:rPr>
            <w:rFonts w:ascii="Times New Roman" w:hAnsi="Times New Roman"/>
            <w:sz w:val="24"/>
            <w:szCs w:val="24"/>
          </w:rPr>
          <w:t>частью 2 статьи 6.31</w:t>
        </w:r>
      </w:hyperlink>
      <w:r w:rsidRPr="00EB30C2">
        <w:rPr>
          <w:rFonts w:ascii="Times New Roman" w:hAnsi="Times New Roman"/>
          <w:sz w:val="24"/>
          <w:szCs w:val="24"/>
        </w:rPr>
        <w:t xml:space="preserve">, </w:t>
      </w:r>
      <w:hyperlink r:id="rId7" w:history="1">
        <w:r w:rsidRPr="00EB30C2">
          <w:rPr>
            <w:rFonts w:ascii="Times New Roman" w:hAnsi="Times New Roman"/>
            <w:sz w:val="24"/>
            <w:szCs w:val="24"/>
          </w:rPr>
          <w:t>частями 1</w:t>
        </w:r>
      </w:hyperlink>
      <w:r w:rsidRPr="00EB30C2">
        <w:rPr>
          <w:rFonts w:ascii="Times New Roman" w:hAnsi="Times New Roman"/>
          <w:sz w:val="24"/>
          <w:szCs w:val="24"/>
        </w:rPr>
        <w:t xml:space="preserve">, </w:t>
      </w:r>
      <w:hyperlink r:id="rId8" w:history="1">
        <w:r w:rsidRPr="00EB30C2">
          <w:rPr>
            <w:rFonts w:ascii="Times New Roman" w:hAnsi="Times New Roman"/>
            <w:sz w:val="24"/>
            <w:szCs w:val="24"/>
          </w:rPr>
          <w:t>2</w:t>
        </w:r>
      </w:hyperlink>
      <w:r w:rsidRPr="00EB30C2">
        <w:rPr>
          <w:rFonts w:ascii="Times New Roman" w:hAnsi="Times New Roman"/>
          <w:sz w:val="24"/>
          <w:szCs w:val="24"/>
        </w:rPr>
        <w:t xml:space="preserve"> и </w:t>
      </w:r>
      <w:hyperlink r:id="rId9" w:history="1">
        <w:r w:rsidRPr="00EB30C2">
          <w:rPr>
            <w:rFonts w:ascii="Times New Roman" w:hAnsi="Times New Roman"/>
            <w:sz w:val="24"/>
            <w:szCs w:val="24"/>
          </w:rPr>
          <w:t>4 статьи 8.28.1</w:t>
        </w:r>
      </w:hyperlink>
      <w:r w:rsidRPr="00EB30C2">
        <w:rPr>
          <w:rFonts w:ascii="Times New Roman" w:hAnsi="Times New Roman"/>
          <w:sz w:val="24"/>
          <w:szCs w:val="24"/>
        </w:rPr>
        <w:t xml:space="preserve">, </w:t>
      </w:r>
      <w:hyperlink r:id="rId10" w:history="1">
        <w:r w:rsidRPr="00EB30C2">
          <w:rPr>
            <w:rFonts w:ascii="Times New Roman" w:hAnsi="Times New Roman"/>
            <w:sz w:val="24"/>
            <w:szCs w:val="24"/>
          </w:rPr>
          <w:t>статьей 8.32.1</w:t>
        </w:r>
      </w:hyperlink>
      <w:r w:rsidRPr="00EB30C2">
        <w:rPr>
          <w:rFonts w:ascii="Times New Roman" w:hAnsi="Times New Roman"/>
          <w:sz w:val="24"/>
          <w:szCs w:val="24"/>
        </w:rPr>
        <w:t xml:space="preserve">, </w:t>
      </w:r>
      <w:hyperlink r:id="rId11" w:history="1">
        <w:r w:rsidRPr="00EB30C2">
          <w:rPr>
            <w:rFonts w:ascii="Times New Roman" w:hAnsi="Times New Roman"/>
            <w:sz w:val="24"/>
            <w:szCs w:val="24"/>
          </w:rPr>
          <w:t>частью 5 статьи 14.5</w:t>
        </w:r>
      </w:hyperlink>
      <w:r w:rsidRPr="00EB30C2">
        <w:rPr>
          <w:rFonts w:ascii="Times New Roman" w:hAnsi="Times New Roman"/>
          <w:sz w:val="24"/>
          <w:szCs w:val="24"/>
        </w:rPr>
        <w:t xml:space="preserve">, </w:t>
      </w:r>
      <w:hyperlink r:id="rId6" w:history="1">
        <w:r w:rsidRPr="00EB30C2">
          <w:rPr>
            <w:rFonts w:ascii="Times New Roman" w:hAnsi="Times New Roman"/>
            <w:sz w:val="24"/>
            <w:szCs w:val="24"/>
          </w:rPr>
          <w:t>частью 2 статьи 6.31</w:t>
        </w:r>
      </w:hyperlink>
      <w:r w:rsidRPr="00EB30C2">
        <w:rPr>
          <w:rFonts w:ascii="Times New Roman" w:hAnsi="Times New Roman"/>
          <w:sz w:val="24"/>
          <w:szCs w:val="24"/>
        </w:rPr>
        <w:t xml:space="preserve">, </w:t>
      </w:r>
      <w:hyperlink r:id="rId12" w:history="1">
        <w:r w:rsidRPr="00EB30C2">
          <w:rPr>
            <w:rFonts w:ascii="Times New Roman" w:hAnsi="Times New Roman"/>
            <w:sz w:val="24"/>
            <w:szCs w:val="24"/>
          </w:rPr>
          <w:t>частью 4 статьи 14.28</w:t>
        </w:r>
      </w:hyperlink>
      <w:r w:rsidRPr="00EB30C2">
        <w:rPr>
          <w:rFonts w:ascii="Times New Roman" w:hAnsi="Times New Roman"/>
          <w:sz w:val="24"/>
          <w:szCs w:val="24"/>
        </w:rPr>
        <w:t xml:space="preserve">, </w:t>
      </w:r>
      <w:hyperlink r:id="rId13" w:history="1">
        <w:r w:rsidRPr="00EB30C2">
          <w:rPr>
            <w:rFonts w:ascii="Times New Roman" w:hAnsi="Times New Roman"/>
            <w:sz w:val="24"/>
            <w:szCs w:val="24"/>
          </w:rPr>
          <w:t>статьями 19.7.1</w:t>
        </w:r>
      </w:hyperlink>
      <w:r w:rsidRPr="00EB30C2">
        <w:rPr>
          <w:rFonts w:ascii="Times New Roman" w:hAnsi="Times New Roman"/>
          <w:sz w:val="24"/>
          <w:szCs w:val="24"/>
        </w:rPr>
        <w:t>,</w:t>
      </w:r>
      <w:r w:rsidRPr="00EB30C2">
        <w:rPr>
          <w:rFonts w:ascii="Times New Roman" w:hAnsi="Times New Roman"/>
          <w:sz w:val="24"/>
          <w:szCs w:val="24"/>
        </w:rPr>
        <w:t xml:space="preserve"> </w:t>
      </w:r>
      <w:hyperlink r:id="rId14" w:history="1">
        <w:r w:rsidRPr="00EB30C2">
          <w:rPr>
            <w:rFonts w:ascii="Times New Roman" w:hAnsi="Times New Roman"/>
            <w:sz w:val="24"/>
            <w:szCs w:val="24"/>
          </w:rPr>
          <w:t>19.7.2</w:t>
        </w:r>
      </w:hyperlink>
      <w:r w:rsidRPr="00EB30C2">
        <w:rPr>
          <w:rFonts w:ascii="Times New Roman" w:hAnsi="Times New Roman"/>
          <w:sz w:val="24"/>
          <w:szCs w:val="24"/>
        </w:rPr>
        <w:t xml:space="preserve">, </w:t>
      </w:r>
      <w:hyperlink r:id="rId15" w:history="1">
        <w:r w:rsidRPr="00EB30C2">
          <w:rPr>
            <w:rFonts w:ascii="Times New Roman" w:hAnsi="Times New Roman"/>
            <w:sz w:val="24"/>
            <w:szCs w:val="24"/>
          </w:rPr>
          <w:t>19.7.2-1</w:t>
        </w:r>
      </w:hyperlink>
      <w:r w:rsidRPr="00EB30C2">
        <w:rPr>
          <w:rFonts w:ascii="Times New Roman" w:hAnsi="Times New Roman"/>
          <w:sz w:val="24"/>
          <w:szCs w:val="24"/>
        </w:rPr>
        <w:t xml:space="preserve">, </w:t>
      </w:r>
      <w:hyperlink r:id="rId16" w:history="1">
        <w:r w:rsidRPr="00EB30C2">
          <w:rPr>
            <w:rFonts w:ascii="Times New Roman" w:hAnsi="Times New Roman"/>
            <w:sz w:val="24"/>
            <w:szCs w:val="24"/>
          </w:rPr>
          <w:t>19.7.3</w:t>
        </w:r>
      </w:hyperlink>
      <w:r w:rsidRPr="00EB30C2">
        <w:rPr>
          <w:rFonts w:ascii="Times New Roman" w:hAnsi="Times New Roman"/>
          <w:sz w:val="24"/>
          <w:szCs w:val="24"/>
        </w:rPr>
        <w:t xml:space="preserve">, </w:t>
      </w:r>
      <w:hyperlink r:id="rId17" w:history="1">
        <w:r w:rsidRPr="00EB30C2">
          <w:rPr>
            <w:rFonts w:ascii="Times New Roman" w:hAnsi="Times New Roman"/>
            <w:sz w:val="24"/>
            <w:szCs w:val="24"/>
          </w:rPr>
          <w:t>19.7.5</w:t>
        </w:r>
      </w:hyperlink>
      <w:r w:rsidRPr="00EB30C2">
        <w:rPr>
          <w:rFonts w:ascii="Times New Roman" w:hAnsi="Times New Roman"/>
          <w:sz w:val="24"/>
          <w:szCs w:val="24"/>
        </w:rPr>
        <w:t xml:space="preserve">, </w:t>
      </w:r>
      <w:hyperlink r:id="rId18" w:history="1">
        <w:r w:rsidRPr="00EB30C2">
          <w:rPr>
            <w:rFonts w:ascii="Times New Roman" w:hAnsi="Times New Roman"/>
            <w:sz w:val="24"/>
            <w:szCs w:val="24"/>
          </w:rPr>
          <w:t>19.7.5-1</w:t>
        </w:r>
      </w:hyperlink>
      <w:r w:rsidRPr="00EB30C2">
        <w:rPr>
          <w:rFonts w:ascii="Times New Roman" w:hAnsi="Times New Roman"/>
          <w:sz w:val="24"/>
          <w:szCs w:val="24"/>
        </w:rPr>
        <w:t xml:space="preserve">, </w:t>
      </w:r>
      <w:hyperlink r:id="rId19" w:history="1">
        <w:r w:rsidRPr="00EB30C2">
          <w:rPr>
            <w:rFonts w:ascii="Times New Roman" w:hAnsi="Times New Roman"/>
            <w:sz w:val="24"/>
            <w:szCs w:val="24"/>
          </w:rPr>
          <w:t>19.7.5-2</w:t>
        </w:r>
      </w:hyperlink>
      <w:r w:rsidRPr="00EB30C2">
        <w:rPr>
          <w:rFonts w:ascii="Times New Roman" w:hAnsi="Times New Roman"/>
          <w:sz w:val="24"/>
          <w:szCs w:val="24"/>
        </w:rPr>
        <w:t xml:space="preserve">, </w:t>
      </w:r>
      <w:hyperlink r:id="rId20" w:history="1">
        <w:r w:rsidRPr="00EB30C2">
          <w:rPr>
            <w:rFonts w:ascii="Times New Roman" w:hAnsi="Times New Roman"/>
            <w:sz w:val="24"/>
            <w:szCs w:val="24"/>
          </w:rPr>
          <w:t>19.7.7</w:t>
        </w:r>
      </w:hyperlink>
      <w:r w:rsidRPr="00EB30C2">
        <w:rPr>
          <w:rFonts w:ascii="Times New Roman" w:hAnsi="Times New Roman"/>
          <w:sz w:val="24"/>
          <w:szCs w:val="24"/>
        </w:rPr>
        <w:t xml:space="preserve">, </w:t>
      </w:r>
      <w:hyperlink r:id="rId21" w:history="1">
        <w:r w:rsidRPr="00EB30C2">
          <w:rPr>
            <w:rFonts w:ascii="Times New Roman" w:hAnsi="Times New Roman"/>
            <w:sz w:val="24"/>
            <w:szCs w:val="24"/>
          </w:rPr>
          <w:t>19.7.8</w:t>
        </w:r>
      </w:hyperlink>
      <w:r w:rsidRPr="00EB30C2">
        <w:rPr>
          <w:rFonts w:ascii="Times New Roman" w:hAnsi="Times New Roman"/>
          <w:sz w:val="24"/>
          <w:szCs w:val="24"/>
        </w:rPr>
        <w:t xml:space="preserve">, </w:t>
      </w:r>
      <w:hyperlink r:id="rId22" w:history="1">
        <w:r w:rsidRPr="00EB30C2">
          <w:rPr>
            <w:rFonts w:ascii="Times New Roman" w:hAnsi="Times New Roman"/>
            <w:sz w:val="24"/>
            <w:szCs w:val="24"/>
          </w:rPr>
          <w:t>19.7.9</w:t>
        </w:r>
      </w:hyperlink>
      <w:r w:rsidRPr="00EB30C2">
        <w:rPr>
          <w:rFonts w:ascii="Times New Roman" w:hAnsi="Times New Roman"/>
          <w:sz w:val="24"/>
          <w:szCs w:val="24"/>
        </w:rPr>
        <w:t xml:space="preserve">, </w:t>
      </w:r>
      <w:hyperlink r:id="rId23" w:history="1">
        <w:r w:rsidRPr="00EB30C2">
          <w:rPr>
            <w:rFonts w:ascii="Times New Roman" w:hAnsi="Times New Roman"/>
            <w:sz w:val="24"/>
            <w:szCs w:val="24"/>
          </w:rPr>
          <w:t>19.7.12</w:t>
        </w:r>
      </w:hyperlink>
      <w:r w:rsidRPr="00EB30C2">
        <w:rPr>
          <w:rFonts w:ascii="Times New Roman" w:hAnsi="Times New Roman"/>
          <w:sz w:val="24"/>
          <w:szCs w:val="24"/>
        </w:rPr>
        <w:t xml:space="preserve">, </w:t>
      </w:r>
      <w:hyperlink r:id="rId24" w:history="1">
        <w:r w:rsidRPr="00EB30C2">
          <w:rPr>
            <w:rFonts w:ascii="Times New Roman" w:hAnsi="Times New Roman"/>
            <w:sz w:val="24"/>
            <w:szCs w:val="24"/>
          </w:rPr>
          <w:t>19.7.13</w:t>
        </w:r>
      </w:hyperlink>
      <w:r w:rsidRPr="00EB30C2">
        <w:rPr>
          <w:rFonts w:ascii="Times New Roman" w:hAnsi="Times New Roman"/>
          <w:sz w:val="24"/>
          <w:szCs w:val="24"/>
        </w:rPr>
        <w:t xml:space="preserve">, </w:t>
      </w:r>
      <w:hyperlink r:id="rId25" w:history="1">
        <w:r w:rsidRPr="00EB30C2">
          <w:rPr>
            <w:rFonts w:ascii="Times New Roman" w:hAnsi="Times New Roman"/>
            <w:sz w:val="24"/>
            <w:szCs w:val="24"/>
          </w:rPr>
          <w:t>19.8</w:t>
        </w:r>
      </w:hyperlink>
      <w:r w:rsidRPr="00EB30C2">
        <w:rPr>
          <w:rFonts w:ascii="Times New Roman" w:hAnsi="Times New Roman"/>
          <w:sz w:val="24"/>
          <w:szCs w:val="24"/>
        </w:rPr>
        <w:t xml:space="preserve">, </w:t>
      </w:r>
      <w:hyperlink r:id="rId26" w:history="1">
        <w:r w:rsidRPr="00EB30C2">
          <w:rPr>
            <w:rFonts w:ascii="Times New Roman" w:hAnsi="Times New Roman"/>
            <w:sz w:val="24"/>
            <w:szCs w:val="24"/>
          </w:rPr>
          <w:t>19.8.3</w:t>
        </w:r>
      </w:hyperlink>
      <w:r w:rsidRPr="00EB30C2">
        <w:rPr>
          <w:rFonts w:ascii="Times New Roman" w:hAnsi="Times New Roman"/>
          <w:sz w:val="24"/>
          <w:szCs w:val="24"/>
        </w:rPr>
        <w:t xml:space="preserve"> настоящего Кодекса. </w:t>
      </w:r>
    </w:p>
    <w:p w:rsidR="00E90EBC" w:rsidRPr="00EB30C2" w:rsidP="00E90EBC">
      <w:pPr>
        <w:ind w:firstLine="708"/>
        <w:rPr>
          <w:rFonts w:ascii="Times New Roman" w:hAnsi="Times New Roman"/>
          <w:sz w:val="24"/>
          <w:szCs w:val="24"/>
        </w:rPr>
      </w:pPr>
      <w:r w:rsidRPr="00EB30C2">
        <w:rPr>
          <w:rFonts w:ascii="Times New Roman" w:hAnsi="Times New Roman"/>
          <w:sz w:val="24"/>
          <w:szCs w:val="24"/>
        </w:rPr>
        <w:t>В соответствии с ч.1 ст.60</w:t>
      </w:r>
      <w:r w:rsidRPr="00EB30C2" w:rsidR="00A24BDE">
        <w:rPr>
          <w:rFonts w:ascii="Times New Roman" w:hAnsi="Times New Roman"/>
          <w:sz w:val="24"/>
          <w:szCs w:val="24"/>
        </w:rPr>
        <w:t>.11</w:t>
      </w:r>
      <w:r w:rsidRPr="00EB30C2">
        <w:rPr>
          <w:rFonts w:ascii="Times New Roman" w:hAnsi="Times New Roman"/>
          <w:sz w:val="24"/>
          <w:szCs w:val="24"/>
        </w:rPr>
        <w:t xml:space="preserve"> Лесного кодекса Российской Федерации</w:t>
      </w:r>
      <w:r w:rsidRPr="00EB30C2">
        <w:rPr>
          <w:rFonts w:ascii="Times New Roman" w:hAnsi="Times New Roman"/>
          <w:sz w:val="24"/>
          <w:szCs w:val="24"/>
        </w:rPr>
        <w:t xml:space="preserve"> </w:t>
      </w:r>
      <w:r w:rsidRPr="00EB30C2" w:rsidR="00A24BDE">
        <w:rPr>
          <w:rFonts w:ascii="Times New Roman" w:hAnsi="Times New Roman"/>
          <w:sz w:val="24"/>
          <w:szCs w:val="24"/>
        </w:rPr>
        <w:t>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статьями 81 - 84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w:t>
      </w:r>
      <w:r w:rsidRPr="00EB30C2" w:rsidR="00A24BDE">
        <w:rPr>
          <w:rFonts w:ascii="Times New Roman" w:hAnsi="Times New Roman"/>
          <w:sz w:val="24"/>
          <w:szCs w:val="24"/>
        </w:rPr>
        <w:t xml:space="preserve">, подписанного электронной подписью, с использованием информационно-телекоммуникационных сетей общего пользования, в том числе сети </w:t>
      </w:r>
      <w:r w:rsidRPr="00EB30C2" w:rsidR="0086774A">
        <w:rPr>
          <w:rFonts w:ascii="Times New Roman" w:hAnsi="Times New Roman"/>
          <w:sz w:val="24"/>
          <w:szCs w:val="24"/>
        </w:rPr>
        <w:t>«Интернет»</w:t>
      </w:r>
      <w:r w:rsidRPr="00EB30C2" w:rsidR="00A24BDE">
        <w:rPr>
          <w:rFonts w:ascii="Times New Roman" w:hAnsi="Times New Roman"/>
          <w:sz w:val="24"/>
          <w:szCs w:val="24"/>
        </w:rPr>
        <w:t>, включая единый портал государственных и муниципальных услуг</w:t>
      </w:r>
      <w:r w:rsidRPr="00EB30C2">
        <w:rPr>
          <w:rFonts w:ascii="Times New Roman" w:hAnsi="Times New Roman"/>
          <w:sz w:val="24"/>
          <w:szCs w:val="24"/>
        </w:rPr>
        <w:t>.</w:t>
      </w:r>
    </w:p>
    <w:p w:rsidR="00E90EBC" w:rsidRPr="00EB30C2" w:rsidP="00E90EBC">
      <w:pPr>
        <w:autoSpaceDE w:val="0"/>
        <w:autoSpaceDN w:val="0"/>
        <w:adjustRightInd w:val="0"/>
        <w:ind w:firstLine="708"/>
        <w:rPr>
          <w:rFonts w:ascii="Times New Roman" w:hAnsi="Times New Roman"/>
          <w:sz w:val="24"/>
          <w:szCs w:val="24"/>
        </w:rPr>
      </w:pPr>
      <w:r w:rsidRPr="00EB30C2">
        <w:rPr>
          <w:rFonts w:ascii="Times New Roman" w:hAnsi="Times New Roman"/>
          <w:sz w:val="24"/>
          <w:szCs w:val="24"/>
        </w:rPr>
        <w:t xml:space="preserve">Согласно части 3 вышеуказанной статьи </w:t>
      </w:r>
      <w:r w:rsidRPr="00EB30C2" w:rsidR="00A8060D">
        <w:rPr>
          <w:rFonts w:ascii="Times New Roman" w:hAnsi="Times New Roman"/>
          <w:sz w:val="24"/>
          <w:szCs w:val="24"/>
        </w:rPr>
        <w:t>Перечень информации, включаемой в отчет о защите лесов, форма и порядок представления отчета о защите лесов, а также требования к формату отчета о защите лесов в электронной форме устанавливаются уполномоченным федеральным органом исполнительной власти</w:t>
      </w:r>
      <w:r w:rsidRPr="00EB30C2">
        <w:rPr>
          <w:rFonts w:ascii="Times New Roman" w:hAnsi="Times New Roman"/>
          <w:sz w:val="24"/>
          <w:szCs w:val="24"/>
        </w:rPr>
        <w:t>.</w:t>
      </w:r>
    </w:p>
    <w:p w:rsidR="005F18EC" w:rsidRPr="00EB30C2" w:rsidP="005F18EC">
      <w:pPr>
        <w:pStyle w:val="NormalWeb"/>
        <w:spacing w:before="0" w:beforeAutospacing="0" w:after="0" w:afterAutospacing="0"/>
        <w:ind w:firstLine="567"/>
        <w:jc w:val="both"/>
      </w:pPr>
      <w:r w:rsidRPr="00EB30C2">
        <w:t xml:space="preserve">В соответствии с пунктом </w:t>
      </w:r>
      <w:r w:rsidRPr="00EB30C2">
        <w:t>1</w:t>
      </w:r>
      <w:r w:rsidRPr="00EB30C2">
        <w:t xml:space="preserve"> Приложения № </w:t>
      </w:r>
      <w:r w:rsidRPr="00EB30C2" w:rsidR="00272668">
        <w:t>7</w:t>
      </w:r>
      <w:r w:rsidRPr="00EB30C2">
        <w:t xml:space="preserve"> приказа Министерства природных ресурсов и экологии Российской Федерации от </w:t>
      </w:r>
      <w:r w:rsidRPr="00EB30C2">
        <w:t>09</w:t>
      </w:r>
      <w:r w:rsidRPr="00EB30C2">
        <w:t>.</w:t>
      </w:r>
      <w:r w:rsidRPr="00EB30C2">
        <w:t>03</w:t>
      </w:r>
      <w:r w:rsidRPr="00EB30C2">
        <w:t>.201</w:t>
      </w:r>
      <w:r w:rsidRPr="00EB30C2">
        <w:t>7</w:t>
      </w:r>
      <w:r w:rsidRPr="00EB30C2">
        <w:t xml:space="preserve"> года № </w:t>
      </w:r>
      <w:r w:rsidRPr="00EB30C2">
        <w:t>78</w:t>
      </w:r>
      <w:r w:rsidRPr="00EB30C2">
        <w:t xml:space="preserve"> (далее - Приказ №</w:t>
      </w:r>
      <w:r w:rsidRPr="00EB30C2">
        <w:t xml:space="preserve"> </w:t>
      </w:r>
      <w:r w:rsidRPr="00EB30C2">
        <w:t>7</w:t>
      </w:r>
      <w:r w:rsidRPr="00EB30C2">
        <w:t>8</w:t>
      </w:r>
      <w:r w:rsidRPr="00EB30C2">
        <w:t>)</w:t>
      </w:r>
      <w:r w:rsidRPr="00EB30C2">
        <w:rPr>
          <w:color w:val="000000"/>
          <w:shd w:val="clear" w:color="auto" w:fill="FFFFFF"/>
        </w:rPr>
        <w:t xml:space="preserve"> </w:t>
      </w:r>
      <w:r w:rsidRPr="00EB30C2" w:rsidR="00272668">
        <w:rPr>
          <w:color w:val="000000"/>
          <w:shd w:val="clear" w:color="auto" w:fill="FFFFFF"/>
        </w:rPr>
        <w:t>отчет о защите лесов (далее - Отчет) представляется гражданами, в том числе индивидуальными предпринимателями, юридическими лицами, осуществляющими в соответствии с Лесным кодексом Российской Федерации использование лесов, а также осуществляющими мероприятия по защите лесов, в органы государственной власти, органы местного</w:t>
      </w:r>
      <w:r w:rsidRPr="00EB30C2" w:rsidR="00272668">
        <w:rPr>
          <w:color w:val="000000"/>
          <w:shd w:val="clear" w:color="auto" w:fill="FFFFFF"/>
        </w:rPr>
        <w:t xml:space="preserve"> самоуправления в пределах их полномочий, определенных в соответствии со статьями 81 - 84 Лесного кодекса</w:t>
      </w:r>
      <w:r w:rsidRPr="00EB30C2">
        <w:t>.</w:t>
      </w:r>
    </w:p>
    <w:p w:rsidR="005F18EC" w:rsidRPr="00EB30C2" w:rsidP="00B00FCE">
      <w:pPr>
        <w:pStyle w:val="NormalWeb"/>
        <w:spacing w:before="0" w:beforeAutospacing="0" w:after="0" w:afterAutospacing="0"/>
        <w:ind w:firstLine="567"/>
        <w:jc w:val="both"/>
      </w:pPr>
      <w:r w:rsidRPr="00EB30C2">
        <w:rPr>
          <w:color w:val="000000"/>
          <w:shd w:val="clear" w:color="auto" w:fill="FFFFFF"/>
        </w:rPr>
        <w:t xml:space="preserve">Согласно пункту </w:t>
      </w:r>
      <w:r w:rsidRPr="00EB30C2">
        <w:rPr>
          <w:color w:val="000000"/>
          <w:shd w:val="clear" w:color="auto" w:fill="FFFFFF"/>
        </w:rPr>
        <w:t>2</w:t>
      </w:r>
      <w:r w:rsidRPr="00EB30C2">
        <w:rPr>
          <w:color w:val="000000"/>
          <w:shd w:val="clear" w:color="auto" w:fill="FFFFFF"/>
        </w:rPr>
        <w:t xml:space="preserve"> Приложения № </w:t>
      </w:r>
      <w:r w:rsidRPr="00EB30C2" w:rsidR="00272668">
        <w:rPr>
          <w:color w:val="000000"/>
          <w:shd w:val="clear" w:color="auto" w:fill="FFFFFF"/>
        </w:rPr>
        <w:t>7</w:t>
      </w:r>
      <w:r w:rsidRPr="00EB30C2">
        <w:rPr>
          <w:color w:val="000000"/>
          <w:shd w:val="clear" w:color="auto" w:fill="FFFFFF"/>
        </w:rPr>
        <w:t xml:space="preserve"> к Приказу №</w:t>
      </w:r>
      <w:r w:rsidRPr="00EB30C2">
        <w:rPr>
          <w:color w:val="000000"/>
          <w:shd w:val="clear" w:color="auto" w:fill="FFFFFF"/>
        </w:rPr>
        <w:t xml:space="preserve"> </w:t>
      </w:r>
      <w:r w:rsidRPr="00EB30C2" w:rsidR="00B00FCE">
        <w:rPr>
          <w:color w:val="000000"/>
          <w:shd w:val="clear" w:color="auto" w:fill="FFFFFF"/>
        </w:rPr>
        <w:t>78</w:t>
      </w:r>
      <w:r w:rsidRPr="00EB30C2">
        <w:rPr>
          <w:color w:val="000000"/>
          <w:shd w:val="clear" w:color="auto" w:fill="FFFFFF"/>
        </w:rPr>
        <w:t xml:space="preserve"> </w:t>
      </w:r>
      <w:r w:rsidRPr="00EB30C2" w:rsidR="00D37F58">
        <w:rPr>
          <w:color w:val="000000"/>
          <w:shd w:val="clear" w:color="auto" w:fill="FFFFFF"/>
        </w:rPr>
        <w:t>отчет представляется ежеквартально, не позднее десятого числа месяца, следующего за отчетным периодом. В случаях, если проектом освоения лесов, лесохозяйственным регламентом в отчетном квартале не предусмотрен</w:t>
      </w:r>
      <w:r w:rsidRPr="00EB30C2" w:rsidR="00F44B98">
        <w:rPr>
          <w:color w:val="000000"/>
          <w:shd w:val="clear" w:color="auto" w:fill="FFFFFF"/>
        </w:rPr>
        <w:t>ы мероприятия по защите лесов, О</w:t>
      </w:r>
      <w:r w:rsidRPr="00EB30C2" w:rsidR="00D37F58">
        <w:rPr>
          <w:color w:val="000000"/>
          <w:shd w:val="clear" w:color="auto" w:fill="FFFFFF"/>
        </w:rPr>
        <w:t xml:space="preserve">тчет представляется ежегодно, не позднее десятого января года, следующего </w:t>
      </w:r>
      <w:r w:rsidRPr="00EB30C2" w:rsidR="00D37F58">
        <w:rPr>
          <w:color w:val="000000"/>
          <w:shd w:val="clear" w:color="auto" w:fill="FFFFFF"/>
        </w:rPr>
        <w:t>за</w:t>
      </w:r>
      <w:r w:rsidRPr="00EB30C2" w:rsidR="00D37F58">
        <w:rPr>
          <w:color w:val="000000"/>
          <w:shd w:val="clear" w:color="auto" w:fill="FFFFFF"/>
        </w:rPr>
        <w:t xml:space="preserve"> отчетным</w:t>
      </w:r>
      <w:r w:rsidRPr="00EB30C2">
        <w:t>.</w:t>
      </w:r>
    </w:p>
    <w:p w:rsidR="00E3042E" w:rsidRPr="00EB30C2" w:rsidP="00E3042E">
      <w:pPr>
        <w:ind w:firstLine="567"/>
        <w:rPr>
          <w:rFonts w:ascii="Times New Roman" w:hAnsi="Times New Roman"/>
          <w:sz w:val="24"/>
          <w:szCs w:val="24"/>
        </w:rPr>
      </w:pPr>
      <w:r w:rsidRPr="00EB30C2">
        <w:rPr>
          <w:rFonts w:ascii="Times New Roman" w:hAnsi="Times New Roman"/>
          <w:sz w:val="24"/>
          <w:szCs w:val="24"/>
        </w:rPr>
        <w:t>Мировым судьей установлено, что ГУП РК «Крымэнерго» осуществля</w:t>
      </w:r>
      <w:r w:rsidRPr="00EB30C2" w:rsidR="00B00FCE">
        <w:rPr>
          <w:rFonts w:ascii="Times New Roman" w:hAnsi="Times New Roman"/>
          <w:sz w:val="24"/>
          <w:szCs w:val="24"/>
        </w:rPr>
        <w:t>ло</w:t>
      </w:r>
      <w:r w:rsidRPr="00EB30C2">
        <w:rPr>
          <w:rFonts w:ascii="Times New Roman" w:hAnsi="Times New Roman"/>
          <w:sz w:val="24"/>
          <w:szCs w:val="24"/>
        </w:rPr>
        <w:t xml:space="preserve"> использование лесов на основании договора аренды лесного участка для строительства, реконструкции, эксплуатации линейных объектов № 017/18 от 07.08.2018г. (л.д.1-1</w:t>
      </w:r>
      <w:r w:rsidRPr="00EB30C2" w:rsidR="00D37F58">
        <w:rPr>
          <w:rFonts w:ascii="Times New Roman" w:hAnsi="Times New Roman"/>
          <w:sz w:val="24"/>
          <w:szCs w:val="24"/>
        </w:rPr>
        <w:t>2</w:t>
      </w:r>
      <w:r w:rsidRPr="00EB30C2">
        <w:rPr>
          <w:rFonts w:ascii="Times New Roman" w:hAnsi="Times New Roman"/>
          <w:sz w:val="24"/>
          <w:szCs w:val="24"/>
        </w:rPr>
        <w:t>).</w:t>
      </w:r>
    </w:p>
    <w:p w:rsidR="00E3042E" w:rsidRPr="00EB30C2" w:rsidP="00E3042E">
      <w:pPr>
        <w:ind w:firstLine="567"/>
        <w:rPr>
          <w:rFonts w:ascii="Times New Roman" w:hAnsi="Times New Roman"/>
          <w:sz w:val="24"/>
          <w:szCs w:val="24"/>
        </w:rPr>
      </w:pPr>
      <w:r w:rsidRPr="00EB30C2">
        <w:rPr>
          <w:rFonts w:ascii="Times New Roman" w:hAnsi="Times New Roman"/>
          <w:color w:val="000000"/>
          <w:sz w:val="24"/>
          <w:szCs w:val="24"/>
          <w:shd w:val="clear" w:color="auto" w:fill="FFFFFF"/>
        </w:rPr>
        <w:t xml:space="preserve">В нарушение вышеуказанных норм </w:t>
      </w:r>
      <w:r w:rsidRPr="00EB30C2">
        <w:rPr>
          <w:rFonts w:ascii="Times New Roman" w:hAnsi="Times New Roman"/>
          <w:sz w:val="24"/>
          <w:szCs w:val="24"/>
        </w:rPr>
        <w:t xml:space="preserve">ГУП РК «Крымэнерго» в Минэкологии Крыма не подан отчет </w:t>
      </w:r>
      <w:r w:rsidRPr="00EB30C2" w:rsidR="00D37F58">
        <w:rPr>
          <w:rFonts w:ascii="Times New Roman" w:hAnsi="Times New Roman"/>
          <w:sz w:val="24"/>
          <w:szCs w:val="24"/>
        </w:rPr>
        <w:t>о защите</w:t>
      </w:r>
      <w:r w:rsidRPr="00EB30C2">
        <w:rPr>
          <w:rFonts w:ascii="Times New Roman" w:hAnsi="Times New Roman"/>
          <w:sz w:val="24"/>
          <w:szCs w:val="24"/>
        </w:rPr>
        <w:t xml:space="preserve"> лесов за 2019 год в срок до 10.01.2020 г., </w:t>
      </w:r>
      <w:r w:rsidRPr="00EB30C2">
        <w:rPr>
          <w:rFonts w:ascii="Times New Roman" w:hAnsi="Times New Roman"/>
          <w:sz w:val="24"/>
          <w:szCs w:val="24"/>
        </w:rPr>
        <w:t>чем совершил</w:t>
      </w:r>
      <w:r w:rsidRPr="00EB30C2" w:rsidR="005A0176">
        <w:rPr>
          <w:rFonts w:ascii="Times New Roman" w:hAnsi="Times New Roman"/>
          <w:sz w:val="24"/>
          <w:szCs w:val="24"/>
        </w:rPr>
        <w:t>о</w:t>
      </w:r>
      <w:r w:rsidRPr="00EB30C2">
        <w:rPr>
          <w:rFonts w:ascii="Times New Roman" w:hAnsi="Times New Roman"/>
          <w:sz w:val="24"/>
          <w:szCs w:val="24"/>
        </w:rPr>
        <w:t xml:space="preserve"> административное правонарушение, предусмотренное ст. 19.7 КоАП РФ.  </w:t>
      </w:r>
    </w:p>
    <w:p w:rsidR="00E3042E" w:rsidRPr="00EB30C2" w:rsidP="00E3042E">
      <w:pPr>
        <w:ind w:firstLine="567"/>
        <w:rPr>
          <w:rFonts w:ascii="Times New Roman" w:hAnsi="Times New Roman"/>
          <w:color w:val="000000"/>
          <w:sz w:val="24"/>
          <w:szCs w:val="24"/>
        </w:rPr>
      </w:pPr>
      <w:r w:rsidRPr="00EB30C2">
        <w:rPr>
          <w:rFonts w:ascii="Times New Roman" w:hAnsi="Times New Roman"/>
          <w:sz w:val="24"/>
          <w:szCs w:val="24"/>
        </w:rPr>
        <w:t xml:space="preserve">Исследовав представленные доказательства, </w:t>
      </w:r>
      <w:r w:rsidRPr="00EB30C2" w:rsidR="005A0176">
        <w:rPr>
          <w:rFonts w:ascii="Times New Roman" w:hAnsi="Times New Roman"/>
          <w:sz w:val="24"/>
          <w:szCs w:val="24"/>
        </w:rPr>
        <w:t xml:space="preserve">мировой </w:t>
      </w:r>
      <w:r w:rsidRPr="00EB30C2">
        <w:rPr>
          <w:rFonts w:ascii="Times New Roman" w:hAnsi="Times New Roman"/>
          <w:sz w:val="24"/>
          <w:szCs w:val="24"/>
        </w:rPr>
        <w:t>суд</w:t>
      </w:r>
      <w:r w:rsidRPr="00EB30C2" w:rsidR="005A0176">
        <w:rPr>
          <w:rFonts w:ascii="Times New Roman" w:hAnsi="Times New Roman"/>
          <w:sz w:val="24"/>
          <w:szCs w:val="24"/>
        </w:rPr>
        <w:t>ья</w:t>
      </w:r>
      <w:r w:rsidRPr="00EB30C2">
        <w:rPr>
          <w:rFonts w:ascii="Times New Roman" w:hAnsi="Times New Roman"/>
          <w:sz w:val="24"/>
          <w:szCs w:val="24"/>
        </w:rPr>
        <w:t xml:space="preserve"> считает, что вина</w:t>
      </w:r>
      <w:r w:rsidRPr="00EB30C2">
        <w:rPr>
          <w:rFonts w:ascii="Times New Roman" w:hAnsi="Times New Roman"/>
          <w:color w:val="000000"/>
          <w:sz w:val="24"/>
          <w:szCs w:val="24"/>
        </w:rPr>
        <w:t xml:space="preserve"> ГУП РК «Крымэнерго» </w:t>
      </w:r>
      <w:r w:rsidRPr="00EB30C2">
        <w:rPr>
          <w:rFonts w:ascii="Times New Roman" w:hAnsi="Times New Roman"/>
          <w:sz w:val="24"/>
          <w:szCs w:val="24"/>
        </w:rPr>
        <w:t>в совершении административного правонарушения, предусмотренного ст. 19.7 КоАП РФ,</w:t>
      </w:r>
      <w:r w:rsidRPr="00EB30C2">
        <w:rPr>
          <w:rFonts w:ascii="Times New Roman" w:hAnsi="Times New Roman"/>
          <w:color w:val="000000"/>
          <w:sz w:val="24"/>
          <w:szCs w:val="24"/>
        </w:rPr>
        <w:t xml:space="preserve"> подтверждается собранными по делу об административном правонарушении доказательствами, а именно: протоколом об административном правонарушении № ГЛ</w:t>
      </w:r>
      <w:r w:rsidRPr="00EB30C2" w:rsidR="005A0176">
        <w:rPr>
          <w:rFonts w:ascii="Times New Roman" w:hAnsi="Times New Roman"/>
          <w:color w:val="000000"/>
          <w:sz w:val="24"/>
          <w:szCs w:val="24"/>
        </w:rPr>
        <w:t>Н</w:t>
      </w:r>
      <w:r w:rsidRPr="00EB30C2">
        <w:rPr>
          <w:rFonts w:ascii="Times New Roman" w:hAnsi="Times New Roman"/>
          <w:color w:val="000000"/>
          <w:sz w:val="24"/>
          <w:szCs w:val="24"/>
        </w:rPr>
        <w:t xml:space="preserve"> 20</w:t>
      </w:r>
      <w:r w:rsidRPr="00EB30C2" w:rsidR="005A0176">
        <w:rPr>
          <w:rFonts w:ascii="Times New Roman" w:hAnsi="Times New Roman"/>
          <w:color w:val="000000"/>
          <w:sz w:val="24"/>
          <w:szCs w:val="24"/>
        </w:rPr>
        <w:t>20</w:t>
      </w:r>
      <w:r w:rsidRPr="00EB30C2">
        <w:rPr>
          <w:rFonts w:ascii="Times New Roman" w:hAnsi="Times New Roman"/>
          <w:color w:val="000000"/>
          <w:sz w:val="24"/>
          <w:szCs w:val="24"/>
        </w:rPr>
        <w:t>/</w:t>
      </w:r>
      <w:r w:rsidRPr="00EB30C2" w:rsidR="005A0176">
        <w:rPr>
          <w:rFonts w:ascii="Times New Roman" w:hAnsi="Times New Roman"/>
          <w:color w:val="000000"/>
          <w:sz w:val="24"/>
          <w:szCs w:val="24"/>
        </w:rPr>
        <w:t>05</w:t>
      </w:r>
      <w:r w:rsidRPr="00EB30C2" w:rsidR="00D37F58">
        <w:rPr>
          <w:rFonts w:ascii="Times New Roman" w:hAnsi="Times New Roman"/>
          <w:color w:val="000000"/>
          <w:sz w:val="24"/>
          <w:szCs w:val="24"/>
        </w:rPr>
        <w:t>5</w:t>
      </w:r>
      <w:r w:rsidRPr="00EB30C2">
        <w:rPr>
          <w:rFonts w:ascii="Times New Roman" w:hAnsi="Times New Roman"/>
          <w:color w:val="000000"/>
          <w:sz w:val="24"/>
          <w:szCs w:val="24"/>
        </w:rPr>
        <w:t xml:space="preserve"> от </w:t>
      </w:r>
      <w:r w:rsidRPr="00EB30C2" w:rsidR="005A0176">
        <w:rPr>
          <w:rFonts w:ascii="Times New Roman" w:hAnsi="Times New Roman"/>
          <w:color w:val="000000"/>
          <w:sz w:val="24"/>
          <w:szCs w:val="24"/>
        </w:rPr>
        <w:t>2</w:t>
      </w:r>
      <w:r w:rsidRPr="00EB30C2" w:rsidR="00D37F58">
        <w:rPr>
          <w:rFonts w:ascii="Times New Roman" w:hAnsi="Times New Roman"/>
          <w:color w:val="000000"/>
          <w:sz w:val="24"/>
          <w:szCs w:val="24"/>
        </w:rPr>
        <w:t>8</w:t>
      </w:r>
      <w:r w:rsidRPr="00EB30C2">
        <w:rPr>
          <w:rFonts w:ascii="Times New Roman" w:hAnsi="Times New Roman"/>
          <w:color w:val="000000"/>
          <w:sz w:val="24"/>
          <w:szCs w:val="24"/>
        </w:rPr>
        <w:t>.</w:t>
      </w:r>
      <w:r w:rsidRPr="00EB30C2" w:rsidR="005A0176">
        <w:rPr>
          <w:rFonts w:ascii="Times New Roman" w:hAnsi="Times New Roman"/>
          <w:color w:val="000000"/>
          <w:sz w:val="24"/>
          <w:szCs w:val="24"/>
        </w:rPr>
        <w:t>02</w:t>
      </w:r>
      <w:r w:rsidRPr="00EB30C2">
        <w:rPr>
          <w:rFonts w:ascii="Times New Roman" w:hAnsi="Times New Roman"/>
          <w:color w:val="000000"/>
          <w:sz w:val="24"/>
          <w:szCs w:val="24"/>
        </w:rPr>
        <w:t>.20</w:t>
      </w:r>
      <w:r w:rsidRPr="00EB30C2" w:rsidR="005A0176">
        <w:rPr>
          <w:rFonts w:ascii="Times New Roman" w:hAnsi="Times New Roman"/>
          <w:color w:val="000000"/>
          <w:sz w:val="24"/>
          <w:szCs w:val="24"/>
        </w:rPr>
        <w:t xml:space="preserve">20 </w:t>
      </w:r>
      <w:r w:rsidRPr="00EB30C2">
        <w:rPr>
          <w:rFonts w:ascii="Times New Roman" w:hAnsi="Times New Roman"/>
          <w:color w:val="000000"/>
          <w:sz w:val="24"/>
          <w:szCs w:val="24"/>
        </w:rPr>
        <w:t>г. (л.д.</w:t>
      </w:r>
      <w:r w:rsidRPr="00EB30C2" w:rsidR="005A0176">
        <w:rPr>
          <w:rFonts w:ascii="Times New Roman" w:hAnsi="Times New Roman"/>
          <w:color w:val="000000"/>
          <w:sz w:val="24"/>
          <w:szCs w:val="24"/>
        </w:rPr>
        <w:t xml:space="preserve"> </w:t>
      </w:r>
      <w:r w:rsidRPr="00EB30C2" w:rsidR="00D37F58">
        <w:rPr>
          <w:rFonts w:ascii="Times New Roman" w:hAnsi="Times New Roman"/>
          <w:color w:val="000000"/>
          <w:sz w:val="24"/>
          <w:szCs w:val="24"/>
        </w:rPr>
        <w:t>2</w:t>
      </w:r>
      <w:r w:rsidRPr="00EB30C2" w:rsidR="0086774A">
        <w:rPr>
          <w:rFonts w:ascii="Times New Roman" w:hAnsi="Times New Roman"/>
          <w:color w:val="000000"/>
          <w:sz w:val="24"/>
          <w:szCs w:val="24"/>
        </w:rPr>
        <w:t>1</w:t>
      </w:r>
      <w:r w:rsidRPr="00EB30C2" w:rsidR="00D37F58">
        <w:rPr>
          <w:rFonts w:ascii="Times New Roman" w:hAnsi="Times New Roman"/>
          <w:color w:val="000000"/>
          <w:sz w:val="24"/>
          <w:szCs w:val="24"/>
        </w:rPr>
        <w:t>-24</w:t>
      </w:r>
      <w:r w:rsidRPr="00EB30C2">
        <w:rPr>
          <w:rFonts w:ascii="Times New Roman" w:hAnsi="Times New Roman"/>
          <w:color w:val="000000"/>
          <w:sz w:val="24"/>
          <w:szCs w:val="24"/>
        </w:rPr>
        <w:t>), копией договора аренды лесного участка от 07.08.2018</w:t>
      </w:r>
      <w:r w:rsidRPr="00EB30C2" w:rsidR="005A0176">
        <w:rPr>
          <w:rFonts w:ascii="Times New Roman" w:hAnsi="Times New Roman"/>
          <w:color w:val="000000"/>
          <w:sz w:val="24"/>
          <w:szCs w:val="24"/>
        </w:rPr>
        <w:t xml:space="preserve"> </w:t>
      </w:r>
      <w:r w:rsidRPr="00EB30C2">
        <w:rPr>
          <w:rFonts w:ascii="Times New Roman" w:hAnsi="Times New Roman"/>
          <w:color w:val="000000"/>
          <w:sz w:val="24"/>
          <w:szCs w:val="24"/>
        </w:rPr>
        <w:t xml:space="preserve">г. </w:t>
      </w:r>
      <w:r w:rsidRPr="00EB30C2" w:rsidR="00BD575C">
        <w:rPr>
          <w:rFonts w:ascii="Times New Roman" w:hAnsi="Times New Roman"/>
          <w:color w:val="000000"/>
          <w:sz w:val="24"/>
          <w:szCs w:val="24"/>
        </w:rPr>
        <w:t xml:space="preserve">№ 017/18 </w:t>
      </w:r>
      <w:r w:rsidRPr="00EB30C2">
        <w:rPr>
          <w:rFonts w:ascii="Times New Roman" w:hAnsi="Times New Roman"/>
          <w:color w:val="000000"/>
          <w:sz w:val="24"/>
          <w:szCs w:val="24"/>
        </w:rPr>
        <w:t>(л.д.1-</w:t>
      </w:r>
      <w:r w:rsidRPr="00EB30C2" w:rsidR="005A0176">
        <w:rPr>
          <w:rFonts w:ascii="Times New Roman" w:hAnsi="Times New Roman"/>
          <w:color w:val="000000"/>
          <w:sz w:val="24"/>
          <w:szCs w:val="24"/>
        </w:rPr>
        <w:t>1</w:t>
      </w:r>
      <w:r w:rsidRPr="00EB30C2" w:rsidR="00D37F58">
        <w:rPr>
          <w:rFonts w:ascii="Times New Roman" w:hAnsi="Times New Roman"/>
          <w:color w:val="000000"/>
          <w:sz w:val="24"/>
          <w:szCs w:val="24"/>
        </w:rPr>
        <w:t>2</w:t>
      </w:r>
      <w:r w:rsidRPr="00EB30C2">
        <w:rPr>
          <w:rFonts w:ascii="Times New Roman" w:hAnsi="Times New Roman"/>
          <w:color w:val="000000"/>
          <w:sz w:val="24"/>
          <w:szCs w:val="24"/>
        </w:rPr>
        <w:t>)</w:t>
      </w:r>
      <w:r w:rsidRPr="00EB30C2" w:rsidR="005A0176">
        <w:rPr>
          <w:rFonts w:ascii="Times New Roman" w:hAnsi="Times New Roman"/>
          <w:color w:val="000000"/>
          <w:sz w:val="24"/>
          <w:szCs w:val="24"/>
        </w:rPr>
        <w:t xml:space="preserve">. </w:t>
      </w:r>
      <w:r w:rsidRPr="00EB30C2">
        <w:rPr>
          <w:rFonts w:ascii="Times New Roman" w:hAnsi="Times New Roman"/>
          <w:color w:val="000000"/>
          <w:sz w:val="24"/>
          <w:szCs w:val="24"/>
        </w:rPr>
        <w:t xml:space="preserve"> </w:t>
      </w:r>
    </w:p>
    <w:p w:rsidR="005A0176" w:rsidRPr="00EB30C2" w:rsidP="00E3042E">
      <w:pPr>
        <w:pStyle w:val="NormalWeb"/>
        <w:spacing w:before="0" w:beforeAutospacing="0" w:after="0" w:afterAutospacing="0"/>
        <w:ind w:firstLine="567"/>
        <w:jc w:val="both"/>
      </w:pPr>
      <w:r w:rsidRPr="00EB30C2">
        <w:t xml:space="preserve">Доводы защитника ГУП РК «Крымэнерго» </w:t>
      </w:r>
      <w:r w:rsidRPr="00EB30C2" w:rsidR="00AE2B77">
        <w:t xml:space="preserve">Игнатьева Д.Г. о том, что организация не обязана предоставлять отчет о защите лесов за 2019 год в связи с тем, что срок договора аренды лесного участка истек 08.07.2019 г., а также потому, что им был подан отчет о защите лесов за 2 квартал 2019 года, мировой судья считает необоснованным по следующим основаниям. </w:t>
      </w:r>
    </w:p>
    <w:p w:rsidR="00BD575C" w:rsidRPr="00EB30C2" w:rsidP="00BD575C">
      <w:pPr>
        <w:pStyle w:val="NormalWeb"/>
        <w:spacing w:before="0" w:beforeAutospacing="0" w:after="0" w:afterAutospacing="0"/>
        <w:ind w:firstLine="567"/>
        <w:jc w:val="both"/>
      </w:pPr>
      <w:r w:rsidRPr="00EB30C2">
        <w:t xml:space="preserve">Как следует из положений </w:t>
      </w:r>
      <w:r w:rsidRPr="00EB30C2" w:rsidR="005D638F">
        <w:t xml:space="preserve">пунктов № 1 и </w:t>
      </w:r>
      <w:r w:rsidRPr="00EB30C2">
        <w:t>2</w:t>
      </w:r>
      <w:r w:rsidRPr="00EB30C2" w:rsidR="00F44B98">
        <w:t xml:space="preserve"> Приложения № 7</w:t>
      </w:r>
      <w:r w:rsidRPr="00EB30C2" w:rsidR="005D638F">
        <w:t xml:space="preserve"> Приказа № 78, обязанность </w:t>
      </w:r>
      <w:r w:rsidRPr="00EB30C2" w:rsidR="005D638F">
        <w:t>предоставлять отчет</w:t>
      </w:r>
      <w:r w:rsidRPr="00EB30C2" w:rsidR="005D638F">
        <w:t xml:space="preserve"> об охране лесов от пожаров лежит на лице, которое в соответствии с Лесным </w:t>
      </w:r>
      <w:hyperlink r:id="rId27" w:history="1">
        <w:r w:rsidRPr="00EB30C2" w:rsidR="005D638F">
          <w:rPr>
            <w:color w:val="0000FF"/>
          </w:rPr>
          <w:t>кодексом</w:t>
        </w:r>
      </w:hyperlink>
      <w:r w:rsidRPr="00EB30C2" w:rsidR="005D638F">
        <w:t xml:space="preserve"> Российской Федерации осуществляет использование лесов</w:t>
      </w:r>
      <w:r w:rsidRPr="00EB30C2">
        <w:t>. При этом</w:t>
      </w:r>
      <w:r w:rsidRPr="00EB30C2" w:rsidR="005D638F">
        <w:t xml:space="preserve"> </w:t>
      </w:r>
      <w:r w:rsidRPr="00EB30C2">
        <w:rPr>
          <w:color w:val="000000"/>
          <w:shd w:val="clear" w:color="auto" w:fill="FFFFFF"/>
        </w:rPr>
        <w:t>о</w:t>
      </w:r>
      <w:r w:rsidRPr="00EB30C2">
        <w:t>тчет представляется ежеквартально, не позднее десятого числа месяца, следующего за отчетным периодом. Однако в случаях, если проектом освоения лесов, лесохозяйственным регламентом в отчетном квартале н</w:t>
      </w:r>
      <w:r w:rsidRPr="00EB30C2" w:rsidR="00F44B98">
        <w:t xml:space="preserve">е предусмотрены мероприятия по </w:t>
      </w:r>
      <w:r w:rsidRPr="00EB30C2" w:rsidR="00F44B98">
        <w:t xml:space="preserve">защите </w:t>
      </w:r>
      <w:r w:rsidRPr="00EB30C2">
        <w:t xml:space="preserve">лесов, Отчет представляется ежегодно, не позднее десятого января года, следующего </w:t>
      </w:r>
      <w:r w:rsidRPr="00EB30C2">
        <w:t>за</w:t>
      </w:r>
      <w:r w:rsidRPr="00EB30C2">
        <w:t xml:space="preserve"> отчетным.</w:t>
      </w:r>
    </w:p>
    <w:p w:rsidR="00BD575C" w:rsidRPr="00EB30C2" w:rsidP="00E3042E">
      <w:pPr>
        <w:pStyle w:val="NormalWeb"/>
        <w:spacing w:before="0" w:beforeAutospacing="0" w:after="0" w:afterAutospacing="0"/>
        <w:ind w:firstLine="567"/>
        <w:jc w:val="both"/>
      </w:pPr>
      <w:r w:rsidRPr="00EB30C2">
        <w:t xml:space="preserve">Поскольку согласно п. 6.1. договора аренды </w:t>
      </w:r>
      <w:r w:rsidRPr="00EB30C2">
        <w:rPr>
          <w:color w:val="000000"/>
        </w:rPr>
        <w:t xml:space="preserve">лесного участка от 07.08.2018 г. № 017/18, срок действия договора аренды истек 07.07.2019 г., </w:t>
      </w:r>
      <w:r w:rsidRPr="00EB30C2">
        <w:t>ГУП РК «Крымэнерго» в 3-м квартале 2019 года (с 01.07.2019 г. по 07.07.2019 г.) использовало лесные участки на основании вышеуказанного договора аренды.</w:t>
      </w:r>
      <w:r w:rsidRPr="00EB30C2" w:rsidR="00285F22">
        <w:t xml:space="preserve"> Таким образом, поскольку ГУП РК «Крымэнерго» использовало в 3 квартале 2019 г. лесные участки, оно должно было </w:t>
      </w:r>
      <w:r w:rsidRPr="00EB30C2" w:rsidR="00285F22">
        <w:t>предоставить соответствующий отчет</w:t>
      </w:r>
      <w:r w:rsidRPr="00EB30C2" w:rsidR="00285F22">
        <w:t xml:space="preserve">  </w:t>
      </w:r>
    </w:p>
    <w:p w:rsidR="00285F22" w:rsidRPr="00EB30C2" w:rsidP="00285F22">
      <w:pPr>
        <w:pStyle w:val="NormalWeb"/>
        <w:spacing w:before="0" w:beforeAutospacing="0" w:after="0" w:afterAutospacing="0"/>
        <w:jc w:val="both"/>
      </w:pPr>
      <w:r w:rsidRPr="00EB30C2">
        <w:t>о защите</w:t>
      </w:r>
      <w:r w:rsidRPr="00EB30C2">
        <w:t xml:space="preserve"> лесов до 10 числа месяца, следующего за отчетным кварталом. </w:t>
      </w:r>
      <w:r w:rsidRPr="00EB30C2">
        <w:t xml:space="preserve">Однако если в течение отчетного квартала мероприятия по </w:t>
      </w:r>
      <w:r w:rsidRPr="00EB30C2">
        <w:t>защите</w:t>
      </w:r>
      <w:r w:rsidRPr="00EB30C2">
        <w:t xml:space="preserve"> лесов не предусмотрен</w:t>
      </w:r>
      <w:r w:rsidRPr="00EB30C2" w:rsidR="00A31BD5">
        <w:t>ы</w:t>
      </w:r>
      <w:r w:rsidRPr="00EB30C2">
        <w:t xml:space="preserve">, то ГУП РК «Крымэнерго» должно было подать ежегодный отчет, не позднее десятого января года, следующего за отчетным, исходя из требований п. 2 Приложения № </w:t>
      </w:r>
      <w:r w:rsidRPr="00EB30C2">
        <w:t>7</w:t>
      </w:r>
      <w:r w:rsidRPr="00EB30C2">
        <w:t xml:space="preserve"> Приказа № 78. </w:t>
      </w:r>
    </w:p>
    <w:p w:rsidR="00285F22" w:rsidRPr="00EB30C2" w:rsidP="00A31BD5">
      <w:pPr>
        <w:pStyle w:val="NormalWeb"/>
        <w:spacing w:before="0" w:beforeAutospacing="0" w:after="0" w:afterAutospacing="0"/>
        <w:ind w:firstLine="567"/>
        <w:jc w:val="both"/>
      </w:pPr>
      <w:r w:rsidRPr="00EB30C2">
        <w:t xml:space="preserve">Материалы дела об административном правонарушении не содержат доказательств того, что ГУП РК «Крымэнерго» был подан отчет </w:t>
      </w:r>
      <w:r w:rsidRPr="00EB30C2" w:rsidR="003405F4">
        <w:t>о защите</w:t>
      </w:r>
      <w:r w:rsidRPr="00EB30C2">
        <w:t xml:space="preserve"> лесов </w:t>
      </w:r>
      <w:r w:rsidRPr="00EB30C2" w:rsidR="00B831E7">
        <w:t xml:space="preserve">за </w:t>
      </w:r>
      <w:r w:rsidRPr="00EB30C2">
        <w:t xml:space="preserve">3-й квартал 2019 года. Также материалы дела не содержат доказательств того, что в 3-м квартале 2019 г. </w:t>
      </w:r>
      <w:r w:rsidRPr="00EB30C2" w:rsidR="00C706D6">
        <w:t xml:space="preserve">в период действия договора аренды </w:t>
      </w:r>
      <w:r w:rsidRPr="00EB30C2">
        <w:t>на арендуемых ГУП РК «Крымэнерго» лесных участках проектом освоения лесов</w:t>
      </w:r>
      <w:r w:rsidRPr="00EB30C2" w:rsidR="00B831E7">
        <w:t xml:space="preserve"> либо </w:t>
      </w:r>
      <w:r w:rsidRPr="00EB30C2">
        <w:t xml:space="preserve">лесохозяйственным регламентом </w:t>
      </w:r>
      <w:r w:rsidRPr="00EB30C2" w:rsidR="00B831E7">
        <w:t xml:space="preserve">были </w:t>
      </w:r>
      <w:r w:rsidRPr="00EB30C2">
        <w:t xml:space="preserve">предусмотрены мероприятия по </w:t>
      </w:r>
      <w:r w:rsidRPr="00EB30C2" w:rsidR="003405F4">
        <w:t>защите</w:t>
      </w:r>
      <w:r w:rsidRPr="00EB30C2">
        <w:t xml:space="preserve"> лесов</w:t>
      </w:r>
      <w:r w:rsidRPr="00EB30C2" w:rsidR="00B831E7">
        <w:t xml:space="preserve">. </w:t>
      </w:r>
    </w:p>
    <w:p w:rsidR="00B831E7" w:rsidRPr="00EB30C2" w:rsidP="00A31BD5">
      <w:pPr>
        <w:pStyle w:val="NormalWeb"/>
        <w:spacing w:before="0" w:beforeAutospacing="0" w:after="0" w:afterAutospacing="0"/>
        <w:ind w:firstLine="567"/>
        <w:jc w:val="both"/>
      </w:pPr>
      <w:r w:rsidRPr="00EB30C2">
        <w:t xml:space="preserve">При таких обстоятельствах ГУП РК «Крымэнерго» было обязано в силу  </w:t>
      </w:r>
      <w:r w:rsidRPr="00EB30C2">
        <w:rPr>
          <w:color w:val="000000"/>
          <w:shd w:val="clear" w:color="auto" w:fill="FFFFFF"/>
        </w:rPr>
        <w:t xml:space="preserve">пункта 2 Приложения № </w:t>
      </w:r>
      <w:r w:rsidRPr="00EB30C2" w:rsidR="00905ADB">
        <w:rPr>
          <w:color w:val="000000"/>
          <w:shd w:val="clear" w:color="auto" w:fill="FFFFFF"/>
        </w:rPr>
        <w:t>7</w:t>
      </w:r>
      <w:r w:rsidRPr="00EB30C2">
        <w:rPr>
          <w:color w:val="000000"/>
          <w:shd w:val="clear" w:color="auto" w:fill="FFFFFF"/>
        </w:rPr>
        <w:t xml:space="preserve"> к Приказу № 78 подать отчет </w:t>
      </w:r>
      <w:r w:rsidRPr="00EB30C2" w:rsidR="00905ADB">
        <w:rPr>
          <w:color w:val="000000"/>
          <w:shd w:val="clear" w:color="auto" w:fill="FFFFFF"/>
        </w:rPr>
        <w:t>о защите</w:t>
      </w:r>
      <w:r w:rsidRPr="00EB30C2">
        <w:rPr>
          <w:color w:val="000000"/>
          <w:shd w:val="clear" w:color="auto" w:fill="FFFFFF"/>
        </w:rPr>
        <w:t xml:space="preserve"> лесов за</w:t>
      </w:r>
      <w:r w:rsidRPr="00EB30C2" w:rsidR="00905ADB">
        <w:rPr>
          <w:color w:val="000000"/>
          <w:shd w:val="clear" w:color="auto" w:fill="FFFFFF"/>
        </w:rPr>
        <w:t xml:space="preserve"> </w:t>
      </w:r>
      <w:r w:rsidRPr="00EB30C2">
        <w:rPr>
          <w:color w:val="000000"/>
          <w:shd w:val="clear" w:color="auto" w:fill="FFFFFF"/>
        </w:rPr>
        <w:t xml:space="preserve">2019 год в срок до 10.01.2020 г., что им сделано не было. </w:t>
      </w:r>
    </w:p>
    <w:p w:rsidR="00B831E7" w:rsidRPr="00EB30C2" w:rsidP="00A31BD5">
      <w:pPr>
        <w:pStyle w:val="NormalWeb"/>
        <w:spacing w:before="0" w:beforeAutospacing="0" w:after="0" w:afterAutospacing="0"/>
        <w:ind w:firstLine="567"/>
        <w:jc w:val="both"/>
      </w:pPr>
      <w:r w:rsidRPr="00EB30C2">
        <w:t xml:space="preserve">Доводы защитника о том, что протокол об административном правонарушении не соответствует требованиям ст. 28.2 КоАП РФ, поскольку в нем не указано событие административного правонарушения, </w:t>
      </w:r>
      <w:r w:rsidRPr="00EB30C2" w:rsidR="000A6572">
        <w:t xml:space="preserve">мировой судья считает способом уйти от ответственности, поскольку в протоколе об административном правонарушении указан период, за который не предоставлен отчет об охране лесов от пожаров, а именно за 2019 год. </w:t>
      </w:r>
    </w:p>
    <w:p w:rsidR="00E3042E" w:rsidRPr="00EB30C2" w:rsidP="00E3042E">
      <w:pPr>
        <w:pStyle w:val="NormalWeb"/>
        <w:spacing w:before="0" w:beforeAutospacing="0" w:after="0" w:afterAutospacing="0"/>
        <w:ind w:firstLine="567"/>
        <w:jc w:val="both"/>
      </w:pPr>
      <w:r w:rsidRPr="00EB30C2">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E3042E" w:rsidRPr="00EB30C2" w:rsidP="00E3042E">
      <w:pPr>
        <w:ind w:right="-143" w:firstLine="567"/>
        <w:rPr>
          <w:rFonts w:ascii="Times New Roman" w:hAnsi="Times New Roman"/>
          <w:color w:val="000000"/>
          <w:sz w:val="24"/>
          <w:szCs w:val="24"/>
        </w:rPr>
      </w:pPr>
      <w:r w:rsidRPr="00EB30C2">
        <w:rPr>
          <w:rFonts w:ascii="Times New Roman" w:hAnsi="Times New Roman"/>
          <w:sz w:val="24"/>
          <w:szCs w:val="24"/>
        </w:rPr>
        <w:t xml:space="preserve">С учетом изложенных обстоятельств, мировой </w:t>
      </w:r>
      <w:r w:rsidRPr="00EB30C2">
        <w:rPr>
          <w:rFonts w:ascii="Times New Roman" w:hAnsi="Times New Roman"/>
          <w:color w:val="000000"/>
          <w:sz w:val="24"/>
          <w:szCs w:val="24"/>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ст.1.2 КоАП РФ и предупреждения совершения ГУП РК «Крымэнерго» аналогичных правонарушений в будущем.        </w:t>
      </w:r>
    </w:p>
    <w:p w:rsidR="00E3042E" w:rsidRPr="00EB30C2" w:rsidP="00E3042E">
      <w:pPr>
        <w:pStyle w:val="NormalWeb"/>
        <w:spacing w:before="0" w:beforeAutospacing="0" w:after="0" w:afterAutospacing="0"/>
        <w:ind w:firstLine="567"/>
        <w:jc w:val="both"/>
      </w:pPr>
      <w:r w:rsidRPr="00EB30C2">
        <w:t xml:space="preserve">На основании </w:t>
      </w:r>
      <w:r w:rsidRPr="00EB30C2">
        <w:t>изложенного</w:t>
      </w:r>
      <w:r w:rsidRPr="00EB30C2">
        <w:t xml:space="preserve">, руководствуясь ст. 19.7, ст. ст. 4.2, 4.3, 26.2, 29.7-29.11 КоАП Российской Федерации, </w:t>
      </w:r>
      <w:r w:rsidRPr="00EB30C2" w:rsidR="0008731A">
        <w:t xml:space="preserve">мировой </w:t>
      </w:r>
      <w:r w:rsidRPr="00EB30C2">
        <w:t>судья</w:t>
      </w:r>
    </w:p>
    <w:p w:rsidR="00E3042E" w:rsidRPr="00EB30C2" w:rsidP="00E3042E">
      <w:pPr>
        <w:jc w:val="center"/>
        <w:rPr>
          <w:rFonts w:ascii="Times New Roman" w:hAnsi="Times New Roman"/>
          <w:b/>
          <w:bCs/>
          <w:color w:val="000000"/>
          <w:sz w:val="24"/>
          <w:szCs w:val="24"/>
          <w:bdr w:val="none" w:sz="0" w:space="0" w:color="auto" w:frame="1"/>
        </w:rPr>
      </w:pPr>
    </w:p>
    <w:p w:rsidR="00E3042E" w:rsidRPr="00EB30C2" w:rsidP="00E3042E">
      <w:pPr>
        <w:jc w:val="center"/>
        <w:rPr>
          <w:rFonts w:ascii="Times New Roman" w:hAnsi="Times New Roman"/>
          <w:b/>
          <w:bCs/>
          <w:color w:val="000000"/>
          <w:sz w:val="24"/>
          <w:szCs w:val="24"/>
          <w:bdr w:val="none" w:sz="0" w:space="0" w:color="auto" w:frame="1"/>
        </w:rPr>
      </w:pPr>
      <w:r w:rsidRPr="00EB30C2">
        <w:rPr>
          <w:rFonts w:ascii="Times New Roman" w:hAnsi="Times New Roman"/>
          <w:b/>
          <w:bCs/>
          <w:color w:val="000000"/>
          <w:sz w:val="24"/>
          <w:szCs w:val="24"/>
          <w:bdr w:val="none" w:sz="0" w:space="0" w:color="auto" w:frame="1"/>
        </w:rPr>
        <w:t xml:space="preserve">ПОСТАНОВИЛ: </w:t>
      </w:r>
    </w:p>
    <w:p w:rsidR="00E3042E" w:rsidRPr="00EB30C2" w:rsidP="00E3042E">
      <w:pPr>
        <w:jc w:val="center"/>
        <w:rPr>
          <w:rFonts w:ascii="Times New Roman" w:hAnsi="Times New Roman"/>
          <w:b/>
          <w:bCs/>
          <w:color w:val="000000"/>
          <w:sz w:val="24"/>
          <w:szCs w:val="24"/>
          <w:bdr w:val="none" w:sz="0" w:space="0" w:color="auto" w:frame="1"/>
        </w:rPr>
      </w:pPr>
    </w:p>
    <w:p w:rsidR="00E3042E" w:rsidRPr="00EB30C2" w:rsidP="00E3042E">
      <w:pPr>
        <w:ind w:firstLine="567"/>
        <w:rPr>
          <w:rFonts w:ascii="Times New Roman" w:hAnsi="Times New Roman"/>
          <w:b/>
          <w:color w:val="000000"/>
          <w:sz w:val="24"/>
          <w:szCs w:val="24"/>
        </w:rPr>
      </w:pPr>
      <w:r w:rsidRPr="00EB30C2">
        <w:rPr>
          <w:rFonts w:ascii="Times New Roman" w:hAnsi="Times New Roman"/>
          <w:sz w:val="24"/>
          <w:szCs w:val="24"/>
        </w:rPr>
        <w:t>признать</w:t>
      </w:r>
      <w:r w:rsidRPr="00EB30C2">
        <w:rPr>
          <w:rFonts w:ascii="Times New Roman" w:hAnsi="Times New Roman"/>
          <w:color w:val="000000"/>
          <w:sz w:val="24"/>
          <w:szCs w:val="24"/>
        </w:rPr>
        <w:t xml:space="preserve"> государственное унитарное предприятие Республики Крым  «Крымэнерго» </w:t>
      </w:r>
      <w:r w:rsidRPr="00EB30C2">
        <w:rPr>
          <w:rFonts w:ascii="Times New Roman" w:hAnsi="Times New Roman"/>
          <w:sz w:val="24"/>
          <w:szCs w:val="24"/>
        </w:rPr>
        <w:t xml:space="preserve">виновным в совершении административного правонарушения, предусмотренного ст.19.7 Кодекса Российской Федерации об административных правонарушениях и назначить ему административное наказание в виде предупреждения.    </w:t>
      </w:r>
    </w:p>
    <w:p w:rsidR="00E3042E" w:rsidRPr="00EB30C2" w:rsidP="00E3042E">
      <w:pPr>
        <w:ind w:firstLine="567"/>
        <w:rPr>
          <w:rFonts w:ascii="Times New Roman" w:hAnsi="Times New Roman"/>
          <w:sz w:val="24"/>
          <w:szCs w:val="24"/>
        </w:rPr>
      </w:pPr>
      <w:r w:rsidRPr="00EB30C2">
        <w:rPr>
          <w:rFonts w:ascii="Times New Roman" w:hAnsi="Times New Roman"/>
          <w:sz w:val="24"/>
          <w:szCs w:val="24"/>
        </w:rPr>
        <w:t xml:space="preserve">Постановление может быть обжаловано и опротестовано в Киевский районный суд </w:t>
      </w:r>
      <w:r w:rsidRPr="00EB30C2">
        <w:rPr>
          <w:rFonts w:ascii="Times New Roman" w:hAnsi="Times New Roman"/>
          <w:sz w:val="24"/>
          <w:szCs w:val="24"/>
        </w:rPr>
        <w:t>г</w:t>
      </w:r>
      <w:r w:rsidRPr="00EB30C2">
        <w:rPr>
          <w:rFonts w:ascii="Times New Roman" w:hAnsi="Times New Roman"/>
          <w:sz w:val="24"/>
          <w:szCs w:val="24"/>
        </w:rPr>
        <w:t xml:space="preserve">.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Симферополя.    </w:t>
      </w:r>
      <w:r w:rsidRPr="00EB30C2">
        <w:rPr>
          <w:rFonts w:ascii="Times New Roman" w:hAnsi="Times New Roman"/>
          <w:color w:val="000000"/>
          <w:sz w:val="24"/>
          <w:szCs w:val="24"/>
        </w:rPr>
        <w:t xml:space="preserve">  </w:t>
      </w:r>
    </w:p>
    <w:p w:rsidR="00E3042E" w:rsidRPr="00EB30C2" w:rsidP="00E3042E">
      <w:pPr>
        <w:rPr>
          <w:rFonts w:ascii="Times New Roman" w:hAnsi="Times New Roman"/>
          <w:color w:val="000000"/>
          <w:sz w:val="24"/>
          <w:szCs w:val="24"/>
        </w:rPr>
      </w:pPr>
    </w:p>
    <w:p w:rsidR="00E3042E" w:rsidRPr="00EB30C2" w:rsidP="00E3042E">
      <w:pPr>
        <w:ind w:firstLine="567"/>
        <w:rPr>
          <w:rFonts w:ascii="Times New Roman" w:hAnsi="Times New Roman"/>
          <w:color w:val="000000"/>
          <w:sz w:val="24"/>
          <w:szCs w:val="24"/>
        </w:rPr>
      </w:pPr>
      <w:r w:rsidRPr="00EB30C2">
        <w:rPr>
          <w:rFonts w:ascii="Times New Roman" w:hAnsi="Times New Roman"/>
          <w:color w:val="000000"/>
          <w:sz w:val="24"/>
          <w:szCs w:val="24"/>
        </w:rPr>
        <w:t xml:space="preserve">Мировой судья                         </w:t>
      </w:r>
      <w:r w:rsidRPr="00EB30C2">
        <w:rPr>
          <w:rFonts w:ascii="Times New Roman" w:hAnsi="Times New Roman"/>
          <w:color w:val="000000"/>
          <w:sz w:val="24"/>
          <w:szCs w:val="24"/>
        </w:rPr>
        <w:tab/>
      </w:r>
      <w:r w:rsidRPr="00EB30C2" w:rsidR="0008731A">
        <w:rPr>
          <w:rFonts w:ascii="Times New Roman" w:hAnsi="Times New Roman"/>
          <w:color w:val="000000"/>
          <w:sz w:val="24"/>
          <w:szCs w:val="24"/>
        </w:rPr>
        <w:tab/>
      </w:r>
      <w:r w:rsidRPr="00EB30C2">
        <w:rPr>
          <w:rFonts w:ascii="Times New Roman" w:hAnsi="Times New Roman"/>
          <w:color w:val="000000"/>
          <w:sz w:val="24"/>
          <w:szCs w:val="24"/>
        </w:rPr>
        <w:tab/>
      </w:r>
      <w:r w:rsidRPr="00EB30C2">
        <w:rPr>
          <w:rFonts w:ascii="Times New Roman" w:hAnsi="Times New Roman"/>
          <w:color w:val="000000"/>
          <w:sz w:val="24"/>
          <w:szCs w:val="24"/>
        </w:rPr>
        <w:tab/>
        <w:t xml:space="preserve">  С.А. Москаленко</w:t>
      </w:r>
    </w:p>
    <w:p w:rsidR="00E3042E" w:rsidRPr="00EB30C2" w:rsidP="00E3042E">
      <w:pPr>
        <w:rPr>
          <w:rFonts w:ascii="Times New Roman" w:hAnsi="Times New Roman"/>
          <w:sz w:val="24"/>
          <w:szCs w:val="24"/>
        </w:rPr>
      </w:pPr>
    </w:p>
    <w:p w:rsidR="00E3042E" w:rsidRPr="00EB30C2" w:rsidP="00E3042E">
      <w:pPr>
        <w:rPr>
          <w:rFonts w:ascii="Times New Roman" w:hAnsi="Times New Roman"/>
          <w:sz w:val="24"/>
          <w:szCs w:val="24"/>
        </w:rPr>
      </w:pPr>
    </w:p>
    <w:p w:rsidR="00E3042E" w:rsidRPr="00EB30C2" w:rsidP="00E3042E">
      <w:pPr>
        <w:rPr>
          <w:rFonts w:ascii="Times New Roman" w:hAnsi="Times New Roman"/>
          <w:sz w:val="24"/>
          <w:szCs w:val="24"/>
        </w:rPr>
      </w:pPr>
    </w:p>
    <w:p w:rsidR="00E3042E" w:rsidRPr="00EB30C2" w:rsidP="00E3042E">
      <w:pPr>
        <w:rPr>
          <w:rFonts w:ascii="Times New Roman" w:hAnsi="Times New Roman"/>
          <w:sz w:val="24"/>
          <w:szCs w:val="24"/>
        </w:rPr>
      </w:pPr>
    </w:p>
    <w:sectPr w:rsidSect="0023004A">
      <w:headerReference w:type="default" r:id="rId28"/>
      <w:headerReference w:type="first" r:id="rId29"/>
      <w:pgSz w:w="11906" w:h="16838" w:code="9"/>
      <w:pgMar w:top="426" w:right="851" w:bottom="51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D6">
    <w:pPr>
      <w:pStyle w:val="Header"/>
      <w:jc w:val="right"/>
    </w:pPr>
    <w:r>
      <w:fldChar w:fldCharType="begin"/>
    </w:r>
    <w:r>
      <w:instrText xml:space="preserve"> PAGE   \* MERGEFORMAT </w:instrText>
    </w:r>
    <w:r>
      <w:fldChar w:fldCharType="separate"/>
    </w:r>
    <w:r w:rsidR="00EB30C2">
      <w:rPr>
        <w:noProof/>
      </w:rPr>
      <w:t>2</w:t>
    </w:r>
    <w:r w:rsidR="00EB30C2">
      <w:rPr>
        <w:noProof/>
      </w:rPr>
      <w:fldChar w:fldCharType="end"/>
    </w:r>
  </w:p>
  <w:p w:rsidR="00C706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D6">
    <w:pPr>
      <w:pStyle w:val="Header"/>
      <w:jc w:val="right"/>
    </w:pPr>
  </w:p>
  <w:p w:rsidR="00C706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9B362D"/>
    <w:rsid w:val="00011408"/>
    <w:rsid w:val="00011FEB"/>
    <w:rsid w:val="00034584"/>
    <w:rsid w:val="00041A4C"/>
    <w:rsid w:val="000569ED"/>
    <w:rsid w:val="00057EA5"/>
    <w:rsid w:val="000667CE"/>
    <w:rsid w:val="000702BA"/>
    <w:rsid w:val="000722BC"/>
    <w:rsid w:val="00077C7E"/>
    <w:rsid w:val="00083391"/>
    <w:rsid w:val="0008731A"/>
    <w:rsid w:val="0009012A"/>
    <w:rsid w:val="000A1D4F"/>
    <w:rsid w:val="000A6572"/>
    <w:rsid w:val="000B433F"/>
    <w:rsid w:val="000E349C"/>
    <w:rsid w:val="000E6905"/>
    <w:rsid w:val="001001C4"/>
    <w:rsid w:val="00114483"/>
    <w:rsid w:val="00122718"/>
    <w:rsid w:val="00133306"/>
    <w:rsid w:val="001822E2"/>
    <w:rsid w:val="001828D1"/>
    <w:rsid w:val="00192EBD"/>
    <w:rsid w:val="001B5265"/>
    <w:rsid w:val="001D6966"/>
    <w:rsid w:val="001E734A"/>
    <w:rsid w:val="001F0F8E"/>
    <w:rsid w:val="00222DFF"/>
    <w:rsid w:val="0023004A"/>
    <w:rsid w:val="00234E19"/>
    <w:rsid w:val="002702C9"/>
    <w:rsid w:val="00270543"/>
    <w:rsid w:val="00272668"/>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258A9"/>
    <w:rsid w:val="003405F4"/>
    <w:rsid w:val="00383FE2"/>
    <w:rsid w:val="0039217B"/>
    <w:rsid w:val="00393081"/>
    <w:rsid w:val="003C4258"/>
    <w:rsid w:val="003D1D61"/>
    <w:rsid w:val="003D26D7"/>
    <w:rsid w:val="003F1515"/>
    <w:rsid w:val="003F2BC1"/>
    <w:rsid w:val="003F2BFF"/>
    <w:rsid w:val="003F73FC"/>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2069D"/>
    <w:rsid w:val="00554A12"/>
    <w:rsid w:val="00554BA6"/>
    <w:rsid w:val="00567690"/>
    <w:rsid w:val="0057143E"/>
    <w:rsid w:val="00571842"/>
    <w:rsid w:val="00574E7F"/>
    <w:rsid w:val="00586C29"/>
    <w:rsid w:val="005A0176"/>
    <w:rsid w:val="005A03DD"/>
    <w:rsid w:val="005B5699"/>
    <w:rsid w:val="005D638F"/>
    <w:rsid w:val="005F18EC"/>
    <w:rsid w:val="005F314C"/>
    <w:rsid w:val="006027DB"/>
    <w:rsid w:val="00625F74"/>
    <w:rsid w:val="00627B17"/>
    <w:rsid w:val="00632E92"/>
    <w:rsid w:val="00654D03"/>
    <w:rsid w:val="00661E55"/>
    <w:rsid w:val="00662342"/>
    <w:rsid w:val="006717DF"/>
    <w:rsid w:val="0068230A"/>
    <w:rsid w:val="00695CA9"/>
    <w:rsid w:val="006A4605"/>
    <w:rsid w:val="006B6064"/>
    <w:rsid w:val="006B63BA"/>
    <w:rsid w:val="006C670A"/>
    <w:rsid w:val="006C7776"/>
    <w:rsid w:val="006C7C36"/>
    <w:rsid w:val="006D1874"/>
    <w:rsid w:val="006E6BA2"/>
    <w:rsid w:val="007107A9"/>
    <w:rsid w:val="0072016D"/>
    <w:rsid w:val="007415A0"/>
    <w:rsid w:val="0074348B"/>
    <w:rsid w:val="00761F0E"/>
    <w:rsid w:val="0076467B"/>
    <w:rsid w:val="00771995"/>
    <w:rsid w:val="007919C9"/>
    <w:rsid w:val="00793C2A"/>
    <w:rsid w:val="00797AC1"/>
    <w:rsid w:val="007B04C6"/>
    <w:rsid w:val="007B3CBF"/>
    <w:rsid w:val="007B5FF6"/>
    <w:rsid w:val="007C23F8"/>
    <w:rsid w:val="007D373A"/>
    <w:rsid w:val="007E2E74"/>
    <w:rsid w:val="007F54C3"/>
    <w:rsid w:val="007F5F7E"/>
    <w:rsid w:val="00810C31"/>
    <w:rsid w:val="00816FB5"/>
    <w:rsid w:val="00817E10"/>
    <w:rsid w:val="008424DF"/>
    <w:rsid w:val="00847B7D"/>
    <w:rsid w:val="0086774A"/>
    <w:rsid w:val="00872996"/>
    <w:rsid w:val="00873AF3"/>
    <w:rsid w:val="00890E7C"/>
    <w:rsid w:val="00891FEF"/>
    <w:rsid w:val="00894A6C"/>
    <w:rsid w:val="008A62FF"/>
    <w:rsid w:val="008B73B7"/>
    <w:rsid w:val="008C5BCA"/>
    <w:rsid w:val="008E33CD"/>
    <w:rsid w:val="008F0696"/>
    <w:rsid w:val="008F126E"/>
    <w:rsid w:val="009033D5"/>
    <w:rsid w:val="00905A3C"/>
    <w:rsid w:val="00905ADB"/>
    <w:rsid w:val="00907E97"/>
    <w:rsid w:val="00916EC2"/>
    <w:rsid w:val="009258B8"/>
    <w:rsid w:val="00932FF8"/>
    <w:rsid w:val="009377C1"/>
    <w:rsid w:val="009408E3"/>
    <w:rsid w:val="0095089E"/>
    <w:rsid w:val="009567E9"/>
    <w:rsid w:val="009877C4"/>
    <w:rsid w:val="00991C8B"/>
    <w:rsid w:val="00994536"/>
    <w:rsid w:val="009A2003"/>
    <w:rsid w:val="009B362D"/>
    <w:rsid w:val="009C07D9"/>
    <w:rsid w:val="009C250D"/>
    <w:rsid w:val="009D578B"/>
    <w:rsid w:val="009E7B3F"/>
    <w:rsid w:val="009F5A80"/>
    <w:rsid w:val="00A02E70"/>
    <w:rsid w:val="00A14550"/>
    <w:rsid w:val="00A24BDE"/>
    <w:rsid w:val="00A31BD5"/>
    <w:rsid w:val="00A41274"/>
    <w:rsid w:val="00A56DB4"/>
    <w:rsid w:val="00A57F08"/>
    <w:rsid w:val="00A63AC7"/>
    <w:rsid w:val="00A75EC5"/>
    <w:rsid w:val="00A8060D"/>
    <w:rsid w:val="00A84D3C"/>
    <w:rsid w:val="00A86710"/>
    <w:rsid w:val="00A91BEF"/>
    <w:rsid w:val="00A934B0"/>
    <w:rsid w:val="00A93E8F"/>
    <w:rsid w:val="00AA1526"/>
    <w:rsid w:val="00AA43BC"/>
    <w:rsid w:val="00AB510E"/>
    <w:rsid w:val="00AC059F"/>
    <w:rsid w:val="00AE2B77"/>
    <w:rsid w:val="00AE772B"/>
    <w:rsid w:val="00AE7D41"/>
    <w:rsid w:val="00AF0F90"/>
    <w:rsid w:val="00AF60BC"/>
    <w:rsid w:val="00B00FCE"/>
    <w:rsid w:val="00B0119F"/>
    <w:rsid w:val="00B03363"/>
    <w:rsid w:val="00B05773"/>
    <w:rsid w:val="00B06F0E"/>
    <w:rsid w:val="00B13061"/>
    <w:rsid w:val="00B15B37"/>
    <w:rsid w:val="00B31EE1"/>
    <w:rsid w:val="00B33D21"/>
    <w:rsid w:val="00B43745"/>
    <w:rsid w:val="00B831E7"/>
    <w:rsid w:val="00BA1456"/>
    <w:rsid w:val="00BB09EA"/>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F4308"/>
    <w:rsid w:val="00D00BC4"/>
    <w:rsid w:val="00D06F8B"/>
    <w:rsid w:val="00D07FAF"/>
    <w:rsid w:val="00D101F4"/>
    <w:rsid w:val="00D13BE3"/>
    <w:rsid w:val="00D164DD"/>
    <w:rsid w:val="00D17DD5"/>
    <w:rsid w:val="00D24C37"/>
    <w:rsid w:val="00D37F58"/>
    <w:rsid w:val="00D45378"/>
    <w:rsid w:val="00D51A4E"/>
    <w:rsid w:val="00D56090"/>
    <w:rsid w:val="00D74050"/>
    <w:rsid w:val="00D75259"/>
    <w:rsid w:val="00D9067B"/>
    <w:rsid w:val="00DA2949"/>
    <w:rsid w:val="00DE220B"/>
    <w:rsid w:val="00DE5AA8"/>
    <w:rsid w:val="00DF2BCF"/>
    <w:rsid w:val="00DF4BC4"/>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0C2"/>
    <w:rsid w:val="00EB33DB"/>
    <w:rsid w:val="00ED7471"/>
    <w:rsid w:val="00EE1CE4"/>
    <w:rsid w:val="00EE22A4"/>
    <w:rsid w:val="00EE7A02"/>
    <w:rsid w:val="00F0339A"/>
    <w:rsid w:val="00F10C27"/>
    <w:rsid w:val="00F15759"/>
    <w:rsid w:val="00F23B05"/>
    <w:rsid w:val="00F4145D"/>
    <w:rsid w:val="00F4221C"/>
    <w:rsid w:val="00F44B98"/>
    <w:rsid w:val="00F8220F"/>
    <w:rsid w:val="00F96F76"/>
    <w:rsid w:val="00FA25C1"/>
    <w:rsid w:val="00FA3445"/>
    <w:rsid w:val="00FB142B"/>
    <w:rsid w:val="00FC339B"/>
    <w:rsid w:val="00FC42A6"/>
    <w:rsid w:val="00FD02A9"/>
    <w:rsid w:val="00FD250D"/>
    <w:rsid w:val="00FD4388"/>
    <w:rsid w:val="00FD7333"/>
    <w:rsid w:val="00FF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yperlink" Target="consultantplus://offline/ref=F538DCA29C5578547623008A20D5384B47E8E8BF8D5A6DF14FCB79ED308239D565B94BEBEF3AC50832297B386EC1F66E3980254EFEt727L" TargetMode="Externa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20308-1853-4E6F-B261-456A6ABB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