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43B4" w:rsidRPr="00C20825" w:rsidP="00FC43B4">
      <w:pPr>
        <w:pStyle w:val="Heading1"/>
        <w:ind w:left="5664" w:firstLine="708"/>
        <w:rPr>
          <w:b w:val="0"/>
          <w:sz w:val="16"/>
          <w:szCs w:val="16"/>
        </w:rPr>
      </w:pPr>
      <w:r w:rsidRPr="00C20825">
        <w:rPr>
          <w:b w:val="0"/>
          <w:sz w:val="16"/>
          <w:szCs w:val="16"/>
        </w:rPr>
        <w:t>Дело № 5-10-186/2021</w:t>
      </w:r>
    </w:p>
    <w:p w:rsidR="00FC43B4" w:rsidRPr="00C20825" w:rsidP="00FC43B4">
      <w:pPr>
        <w:pStyle w:val="Heading1"/>
        <w:rPr>
          <w:b w:val="0"/>
          <w:bCs w:val="0"/>
          <w:sz w:val="16"/>
          <w:szCs w:val="16"/>
        </w:rPr>
      </w:pPr>
      <w:r w:rsidRPr="00C20825">
        <w:rPr>
          <w:b w:val="0"/>
          <w:bCs w:val="0"/>
          <w:sz w:val="16"/>
          <w:szCs w:val="16"/>
        </w:rPr>
        <w:t xml:space="preserve"> </w:t>
      </w:r>
      <w:r w:rsidRPr="00C20825">
        <w:rPr>
          <w:b w:val="0"/>
          <w:bCs w:val="0"/>
          <w:sz w:val="16"/>
          <w:szCs w:val="16"/>
        </w:rPr>
        <w:tab/>
      </w:r>
      <w:r w:rsidRPr="00C20825">
        <w:rPr>
          <w:b w:val="0"/>
          <w:bCs w:val="0"/>
          <w:sz w:val="16"/>
          <w:szCs w:val="16"/>
        </w:rPr>
        <w:tab/>
      </w:r>
      <w:r w:rsidRPr="00C20825">
        <w:rPr>
          <w:b w:val="0"/>
          <w:bCs w:val="0"/>
          <w:sz w:val="16"/>
          <w:szCs w:val="16"/>
        </w:rPr>
        <w:tab/>
      </w:r>
      <w:r w:rsidRPr="00C20825">
        <w:rPr>
          <w:b w:val="0"/>
          <w:bCs w:val="0"/>
          <w:sz w:val="16"/>
          <w:szCs w:val="16"/>
        </w:rPr>
        <w:tab/>
      </w:r>
      <w:r w:rsidRPr="00C20825">
        <w:rPr>
          <w:b w:val="0"/>
          <w:bCs w:val="0"/>
          <w:sz w:val="16"/>
          <w:szCs w:val="16"/>
        </w:rPr>
        <w:tab/>
        <w:t xml:space="preserve"> </w:t>
      </w:r>
      <w:r w:rsidRPr="00C20825">
        <w:rPr>
          <w:b w:val="0"/>
          <w:bCs w:val="0"/>
          <w:sz w:val="16"/>
          <w:szCs w:val="16"/>
        </w:rPr>
        <w:tab/>
      </w:r>
      <w:r w:rsidRPr="00C20825">
        <w:rPr>
          <w:b w:val="0"/>
          <w:bCs w:val="0"/>
          <w:sz w:val="16"/>
          <w:szCs w:val="16"/>
        </w:rPr>
        <w:tab/>
        <w:t xml:space="preserve">                                05-0186/10/2021</w:t>
      </w:r>
    </w:p>
    <w:p w:rsidR="00FC43B4" w:rsidRPr="00C20825" w:rsidP="00FC43B4">
      <w:pPr>
        <w:rPr>
          <w:sz w:val="16"/>
          <w:szCs w:val="16"/>
        </w:rPr>
      </w:pPr>
    </w:p>
    <w:p w:rsidR="00FC43B4" w:rsidRPr="00C20825" w:rsidP="00FC43B4">
      <w:pPr>
        <w:pStyle w:val="Heading1"/>
        <w:rPr>
          <w:bCs w:val="0"/>
          <w:sz w:val="16"/>
          <w:szCs w:val="16"/>
        </w:rPr>
      </w:pPr>
      <w:r w:rsidRPr="00C20825">
        <w:rPr>
          <w:bCs w:val="0"/>
          <w:sz w:val="16"/>
          <w:szCs w:val="16"/>
        </w:rPr>
        <w:t>П</w:t>
      </w:r>
      <w:r w:rsidRPr="00C20825">
        <w:rPr>
          <w:bCs w:val="0"/>
          <w:sz w:val="16"/>
          <w:szCs w:val="16"/>
        </w:rPr>
        <w:t xml:space="preserve"> О С Т А Н О В Л Е Н И Е</w:t>
      </w:r>
    </w:p>
    <w:p w:rsidR="00FC43B4" w:rsidRPr="00C20825" w:rsidP="00FC43B4">
      <w:pPr>
        <w:jc w:val="both"/>
        <w:rPr>
          <w:sz w:val="16"/>
          <w:szCs w:val="16"/>
        </w:rPr>
      </w:pPr>
    </w:p>
    <w:p w:rsidR="00FC43B4" w:rsidRPr="00C20825" w:rsidP="00FC43B4">
      <w:pPr>
        <w:jc w:val="both"/>
        <w:rPr>
          <w:sz w:val="16"/>
          <w:szCs w:val="16"/>
        </w:rPr>
      </w:pPr>
      <w:r w:rsidRPr="00C20825">
        <w:rPr>
          <w:sz w:val="16"/>
          <w:szCs w:val="16"/>
        </w:rPr>
        <w:t>14 апреля 2021 года</w:t>
      </w:r>
      <w:r w:rsidRPr="00C20825">
        <w:rPr>
          <w:sz w:val="16"/>
          <w:szCs w:val="16"/>
        </w:rPr>
        <w:tab/>
      </w:r>
      <w:r w:rsidRPr="00C20825">
        <w:rPr>
          <w:sz w:val="16"/>
          <w:szCs w:val="16"/>
        </w:rPr>
        <w:tab/>
      </w:r>
      <w:r w:rsidRPr="00C20825">
        <w:rPr>
          <w:sz w:val="16"/>
          <w:szCs w:val="16"/>
        </w:rPr>
        <w:tab/>
      </w:r>
      <w:r w:rsidRPr="00C20825">
        <w:rPr>
          <w:sz w:val="16"/>
          <w:szCs w:val="16"/>
        </w:rPr>
        <w:tab/>
      </w:r>
      <w:r w:rsidRPr="00C20825">
        <w:rPr>
          <w:sz w:val="16"/>
          <w:szCs w:val="16"/>
        </w:rPr>
        <w:tab/>
        <w:t xml:space="preserve">                  г. Симферополь </w:t>
      </w:r>
    </w:p>
    <w:p w:rsidR="00FC43B4" w:rsidRPr="00C20825" w:rsidP="00FC43B4">
      <w:pPr>
        <w:jc w:val="both"/>
        <w:rPr>
          <w:sz w:val="16"/>
          <w:szCs w:val="16"/>
        </w:rPr>
      </w:pPr>
    </w:p>
    <w:p w:rsidR="00FC43B4" w:rsidRPr="00C20825" w:rsidP="00FC43B4">
      <w:pPr>
        <w:jc w:val="both"/>
        <w:rPr>
          <w:sz w:val="16"/>
          <w:szCs w:val="16"/>
        </w:rPr>
      </w:pPr>
      <w:r w:rsidRPr="00C20825">
        <w:rPr>
          <w:sz w:val="16"/>
          <w:szCs w:val="16"/>
        </w:rPr>
        <w:tab/>
        <w:t xml:space="preserve"> М</w:t>
      </w:r>
      <w:r w:rsidRPr="00C20825">
        <w:rPr>
          <w:sz w:val="16"/>
          <w:szCs w:val="16"/>
          <w:shd w:val="clear" w:color="auto" w:fill="FFFFFF"/>
        </w:rPr>
        <w:t>ировой судья судебного участка №10 Киевского судебного района            г. Симферополя Москаленко Сергей Анатольевич</w:t>
      </w:r>
      <w:r w:rsidRPr="00C20825">
        <w:rPr>
          <w:sz w:val="16"/>
          <w:szCs w:val="16"/>
        </w:rPr>
        <w:t xml:space="preserve">, с участием защитника лица, привлекаемого к административной ответственности – </w:t>
      </w:r>
      <w:r w:rsidRPr="00C20825">
        <w:rPr>
          <w:sz w:val="16"/>
          <w:szCs w:val="16"/>
        </w:rPr>
        <w:t>Бурчак</w:t>
      </w:r>
      <w:r w:rsidRPr="00C20825">
        <w:rPr>
          <w:sz w:val="16"/>
          <w:szCs w:val="16"/>
        </w:rPr>
        <w:t xml:space="preserve"> Н.В., рассмотрев в открытом судебном заседании дело об административном правонарушении в отношении: </w:t>
      </w:r>
    </w:p>
    <w:p w:rsidR="00FC43B4" w:rsidRPr="00C20825" w:rsidP="00FC43B4">
      <w:pPr>
        <w:ind w:left="1170"/>
        <w:jc w:val="both"/>
        <w:rPr>
          <w:sz w:val="16"/>
          <w:szCs w:val="16"/>
        </w:rPr>
      </w:pPr>
      <w:r w:rsidRPr="00C20825">
        <w:rPr>
          <w:sz w:val="16"/>
          <w:szCs w:val="16"/>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 г. (далее по тексту - МБУ «Город»),  </w:t>
      </w:r>
    </w:p>
    <w:p w:rsidR="00FC43B4" w:rsidRPr="00C20825" w:rsidP="00FC43B4">
      <w:pPr>
        <w:jc w:val="both"/>
        <w:rPr>
          <w:sz w:val="16"/>
          <w:szCs w:val="16"/>
        </w:rPr>
      </w:pPr>
      <w:r w:rsidRPr="00C20825">
        <w:rPr>
          <w:sz w:val="16"/>
          <w:szCs w:val="16"/>
        </w:rPr>
        <w:t xml:space="preserve">о привлечении его к административной ответственности за правонарушение, предусмотренное ч. 1 ст. 12.34 Кодекса Российской Федерации об административных правонарушениях,  </w:t>
      </w:r>
    </w:p>
    <w:p w:rsidR="00FC43B4" w:rsidRPr="00C20825" w:rsidP="00FC43B4">
      <w:pPr>
        <w:jc w:val="both"/>
        <w:rPr>
          <w:sz w:val="16"/>
          <w:szCs w:val="16"/>
        </w:rPr>
      </w:pPr>
    </w:p>
    <w:p w:rsidR="00FC43B4" w:rsidRPr="00C20825" w:rsidP="00FC43B4">
      <w:pPr>
        <w:jc w:val="center"/>
        <w:rPr>
          <w:b/>
          <w:sz w:val="16"/>
          <w:szCs w:val="16"/>
        </w:rPr>
      </w:pPr>
      <w:r w:rsidRPr="00C20825">
        <w:rPr>
          <w:b/>
          <w:sz w:val="16"/>
          <w:szCs w:val="16"/>
        </w:rPr>
        <w:t>УСТАНОВИЛ:</w:t>
      </w:r>
    </w:p>
    <w:p w:rsidR="00FC43B4" w:rsidRPr="00C20825" w:rsidP="00FC43B4">
      <w:pPr>
        <w:jc w:val="both"/>
        <w:rPr>
          <w:sz w:val="16"/>
          <w:szCs w:val="16"/>
        </w:rPr>
      </w:pPr>
    </w:p>
    <w:p w:rsidR="00FC43B4" w:rsidRPr="00C20825" w:rsidP="00FC43B4">
      <w:pPr>
        <w:ind w:firstLine="708"/>
        <w:jc w:val="both"/>
        <w:rPr>
          <w:sz w:val="16"/>
          <w:szCs w:val="16"/>
        </w:rPr>
      </w:pPr>
      <w:r w:rsidRPr="00C20825">
        <w:rPr>
          <w:sz w:val="16"/>
          <w:szCs w:val="16"/>
        </w:rPr>
        <w:t xml:space="preserve">МБУ «Город» совершено административное правонарушение, предусмотренное ч. 1 ст. 12.34 Кодекса Российской Федерации об административных правонарушениях при следующих обстоятельствах. </w:t>
      </w:r>
    </w:p>
    <w:p w:rsidR="00FC43B4" w:rsidRPr="00C20825" w:rsidP="00FC43B4">
      <w:pPr>
        <w:ind w:firstLine="709"/>
        <w:jc w:val="both"/>
        <w:rPr>
          <w:sz w:val="16"/>
          <w:szCs w:val="16"/>
        </w:rPr>
      </w:pPr>
      <w:r w:rsidRPr="00C20825">
        <w:rPr>
          <w:sz w:val="16"/>
          <w:szCs w:val="16"/>
        </w:rPr>
        <w:t>14.01.2021 г. в 00 часов 40 минут 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было установлено, что в г. Симферополе на пер. Киевский, д. 18, в  нарушение требований п. 6.2.1.</w:t>
      </w:r>
      <w:r w:rsidRPr="00C20825">
        <w:rPr>
          <w:sz w:val="16"/>
          <w:szCs w:val="16"/>
        </w:rPr>
        <w:t xml:space="preserve"> ГОСТ </w:t>
      </w:r>
      <w:r w:rsidRPr="00C20825">
        <w:rPr>
          <w:sz w:val="16"/>
          <w:szCs w:val="16"/>
        </w:rPr>
        <w:t>Р</w:t>
      </w:r>
      <w:r w:rsidRPr="00C20825">
        <w:rPr>
          <w:sz w:val="16"/>
          <w:szCs w:val="16"/>
        </w:rPr>
        <w:t xml:space="preserve"> 50597-2017 и п. 5.3.6 ГОСТ Р 52289-2019 отсутствует дорожный знак 2.4 «Уступит</w:t>
      </w:r>
      <w:r w:rsidRPr="00C20825" w:rsidR="00F52EC6">
        <w:rPr>
          <w:sz w:val="16"/>
          <w:szCs w:val="16"/>
        </w:rPr>
        <w:t>е</w:t>
      </w:r>
      <w:r w:rsidRPr="00C20825">
        <w:rPr>
          <w:sz w:val="16"/>
          <w:szCs w:val="16"/>
        </w:rPr>
        <w:t xml:space="preserve"> дорогу» (отметка 0+186), предусмотренный проектом организации дорожного движения.  </w:t>
      </w:r>
    </w:p>
    <w:p w:rsidR="00FC43B4" w:rsidRPr="00C20825" w:rsidP="00FC43B4">
      <w:pPr>
        <w:ind w:firstLine="709"/>
        <w:jc w:val="both"/>
        <w:rPr>
          <w:sz w:val="16"/>
          <w:szCs w:val="16"/>
        </w:rPr>
      </w:pPr>
      <w:r w:rsidRPr="00C20825">
        <w:rPr>
          <w:sz w:val="16"/>
          <w:szCs w:val="16"/>
        </w:rPr>
        <w:t xml:space="preserve">В судебном заседании защитник лица, привлекаемого к административной ответственности – </w:t>
      </w:r>
      <w:r w:rsidRPr="00C20825">
        <w:rPr>
          <w:sz w:val="16"/>
          <w:szCs w:val="16"/>
        </w:rPr>
        <w:t>Бурчак</w:t>
      </w:r>
      <w:r w:rsidRPr="00C20825">
        <w:rPr>
          <w:sz w:val="16"/>
          <w:szCs w:val="16"/>
        </w:rPr>
        <w:t xml:space="preserve"> Н.В. просила прекратить производство по делу по тем основаниям, что указанный в протоколе об административном правонарушении знак приоритета 2.4 «Уступить дорогу» Правилами дорожного движения, утвержденными постановлением Совета Министров - Правительства РФ от 23.10.1993 года № 1090 (далее – ПДД), не предусмотрен. В ПДД предусмотрен знак приоритета 2.4, который имеет наименование «Уступите дорогу». Кроме того, на дату составления протокола об административном правонарушении указанный знак уже был установлен. </w:t>
      </w:r>
    </w:p>
    <w:p w:rsidR="00FC43B4" w:rsidRPr="00C20825" w:rsidP="00FC43B4">
      <w:pPr>
        <w:pStyle w:val="ConsPlusNormal"/>
        <w:ind w:firstLine="708"/>
        <w:jc w:val="both"/>
        <w:rPr>
          <w:sz w:val="16"/>
          <w:szCs w:val="16"/>
        </w:rPr>
      </w:pPr>
      <w:r w:rsidRPr="00C20825">
        <w:rPr>
          <w:sz w:val="16"/>
          <w:szCs w:val="16"/>
        </w:rPr>
        <w:t xml:space="preserve">Заслушав защитника лица, привлекаемого к административной ответственности – </w:t>
      </w:r>
      <w:r w:rsidRPr="00C20825">
        <w:rPr>
          <w:sz w:val="16"/>
          <w:szCs w:val="16"/>
        </w:rPr>
        <w:t>Бурчак</w:t>
      </w:r>
      <w:r w:rsidRPr="00C20825">
        <w:rPr>
          <w:sz w:val="16"/>
          <w:szCs w:val="16"/>
        </w:rPr>
        <w:t xml:space="preserve"> Н.В.,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C20825" w:rsidR="004B0E6F">
        <w:rPr>
          <w:sz w:val="16"/>
          <w:szCs w:val="16"/>
        </w:rPr>
        <w:t xml:space="preserve">                                    </w:t>
      </w:r>
      <w:r w:rsidRPr="00C20825">
        <w:rPr>
          <w:sz w:val="16"/>
          <w:szCs w:val="16"/>
        </w:rPr>
        <w:t xml:space="preserve">ст. 12.34 КоАП РФ по следующим основаниям. </w:t>
      </w:r>
    </w:p>
    <w:p w:rsidR="00FC43B4" w:rsidRPr="00C20825" w:rsidP="00FC43B4">
      <w:pPr>
        <w:pStyle w:val="ConsPlusNormal"/>
        <w:ind w:firstLine="708"/>
        <w:jc w:val="both"/>
        <w:rPr>
          <w:sz w:val="16"/>
          <w:szCs w:val="16"/>
        </w:rPr>
      </w:pPr>
      <w:r w:rsidRPr="00C20825">
        <w:rPr>
          <w:sz w:val="16"/>
          <w:szCs w:val="1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FC43B4" w:rsidRPr="00C20825" w:rsidP="00FC43B4">
      <w:pPr>
        <w:pStyle w:val="ConsPlusNormal"/>
        <w:ind w:firstLine="708"/>
        <w:jc w:val="both"/>
        <w:rPr>
          <w:sz w:val="16"/>
          <w:szCs w:val="16"/>
        </w:rPr>
      </w:pPr>
      <w:r w:rsidRPr="00C20825">
        <w:rPr>
          <w:sz w:val="16"/>
          <w:szCs w:val="16"/>
        </w:rPr>
        <w:t xml:space="preserve">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FC43B4" w:rsidRPr="00C20825" w:rsidP="00FC43B4">
      <w:pPr>
        <w:pStyle w:val="ConsPlusNormal"/>
        <w:ind w:firstLine="708"/>
        <w:jc w:val="both"/>
        <w:rPr>
          <w:sz w:val="16"/>
          <w:szCs w:val="16"/>
        </w:rPr>
      </w:pPr>
      <w:r w:rsidRPr="00C20825">
        <w:rPr>
          <w:sz w:val="16"/>
          <w:szCs w:val="16"/>
        </w:rPr>
        <w:t>В соответствии со ст. 2 Федераль</w:t>
      </w:r>
      <w:r w:rsidRPr="00C20825" w:rsidR="004B0E6F">
        <w:rPr>
          <w:sz w:val="16"/>
          <w:szCs w:val="16"/>
        </w:rPr>
        <w:t>ного закона</w:t>
      </w:r>
      <w:r w:rsidRPr="00C20825">
        <w:rPr>
          <w:sz w:val="16"/>
          <w:szCs w:val="16"/>
        </w:rPr>
        <w:t xml:space="preserve">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C43B4" w:rsidRPr="00C20825" w:rsidP="00FC43B4">
      <w:pPr>
        <w:pStyle w:val="ConsPlusNormal"/>
        <w:ind w:firstLine="708"/>
        <w:jc w:val="both"/>
        <w:rPr>
          <w:sz w:val="16"/>
          <w:szCs w:val="16"/>
        </w:rPr>
      </w:pPr>
      <w:r w:rsidRPr="00C20825">
        <w:rPr>
          <w:sz w:val="16"/>
          <w:szCs w:val="16"/>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C43B4" w:rsidRPr="00C20825" w:rsidP="00FC43B4">
      <w:pPr>
        <w:pStyle w:val="ConsPlusNormal"/>
        <w:ind w:firstLine="708"/>
        <w:jc w:val="both"/>
        <w:rPr>
          <w:sz w:val="16"/>
          <w:szCs w:val="16"/>
        </w:rPr>
      </w:pPr>
      <w:r w:rsidRPr="00C20825">
        <w:rPr>
          <w:sz w:val="16"/>
          <w:szCs w:val="16"/>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C20825">
        <w:rPr>
          <w:sz w:val="16"/>
          <w:szCs w:val="16"/>
        </w:rPr>
        <w:t>-и</w:t>
      </w:r>
      <w:r w:rsidRPr="00C20825">
        <w:rPr>
          <w:sz w:val="16"/>
          <w:szCs w:val="16"/>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FC43B4" w:rsidRPr="00C20825" w:rsidP="00FC43B4">
      <w:pPr>
        <w:ind w:firstLine="708"/>
        <w:jc w:val="both"/>
        <w:rPr>
          <w:sz w:val="16"/>
          <w:szCs w:val="16"/>
        </w:rPr>
      </w:pPr>
      <w:r w:rsidRPr="00C20825">
        <w:rPr>
          <w:sz w:val="16"/>
          <w:szCs w:val="16"/>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FC43B4" w:rsidRPr="00C20825" w:rsidP="00FC43B4">
      <w:pPr>
        <w:ind w:firstLine="709"/>
        <w:jc w:val="both"/>
        <w:rPr>
          <w:sz w:val="16"/>
          <w:szCs w:val="16"/>
        </w:rPr>
      </w:pPr>
      <w:r w:rsidRPr="00C20825">
        <w:rPr>
          <w:sz w:val="16"/>
          <w:szCs w:val="16"/>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C20825">
        <w:rPr>
          <w:sz w:val="16"/>
          <w:szCs w:val="16"/>
        </w:rPr>
        <w:t xml:space="preserve"> норм и правил.</w:t>
      </w:r>
    </w:p>
    <w:p w:rsidR="00FC43B4" w:rsidRPr="00C20825" w:rsidP="00FC43B4">
      <w:pPr>
        <w:ind w:firstLine="709"/>
        <w:jc w:val="both"/>
        <w:rPr>
          <w:sz w:val="16"/>
          <w:szCs w:val="16"/>
        </w:rPr>
      </w:pPr>
      <w:r w:rsidRPr="00C20825">
        <w:rPr>
          <w:sz w:val="16"/>
          <w:szCs w:val="16"/>
        </w:rPr>
        <w:t xml:space="preserve">Актом о выявленных недостатках в эксплуатационном состоянии автомобильной дороги (улицы), железнодорожного переезда от                    14.01.2021 года, зафиксировано, что на участке дороги по адресу:                                   г. Симферополь, пер. Киевский, напротив дома № 18, выявлены следующие недостатки в эксплуатационном состоянии автомобильной дороги (улицы), железнодорожного переезда, а именно:  </w:t>
      </w:r>
    </w:p>
    <w:p w:rsidR="00FC43B4" w:rsidRPr="00C20825" w:rsidP="00FC43B4">
      <w:pPr>
        <w:ind w:firstLine="709"/>
        <w:jc w:val="both"/>
        <w:rPr>
          <w:sz w:val="16"/>
          <w:szCs w:val="16"/>
        </w:rPr>
      </w:pPr>
      <w:r w:rsidRPr="00C20825">
        <w:rPr>
          <w:sz w:val="16"/>
          <w:szCs w:val="16"/>
        </w:rPr>
        <w:t xml:space="preserve">- в нарушение требований п. 6.2.1. ГОСТ </w:t>
      </w:r>
      <w:r w:rsidRPr="00C20825">
        <w:rPr>
          <w:sz w:val="16"/>
          <w:szCs w:val="16"/>
        </w:rPr>
        <w:t>Р</w:t>
      </w:r>
      <w:r w:rsidRPr="00C20825">
        <w:rPr>
          <w:sz w:val="16"/>
          <w:szCs w:val="16"/>
        </w:rPr>
        <w:t xml:space="preserve"> 50597-2017 и п. 5.3.6 ГОСТ Р 52289-2019 отсутствует дорожный знак 2.4 «Уступить дорогу» (отметка 0+186), предусмотренный проектом организации дорожного движения.  </w:t>
      </w:r>
    </w:p>
    <w:p w:rsidR="00FC43B4" w:rsidRPr="00C20825" w:rsidP="00FC43B4">
      <w:pPr>
        <w:ind w:firstLine="709"/>
        <w:jc w:val="both"/>
        <w:rPr>
          <w:sz w:val="16"/>
          <w:szCs w:val="16"/>
        </w:rPr>
      </w:pPr>
      <w:r w:rsidRPr="00C20825">
        <w:rPr>
          <w:sz w:val="16"/>
          <w:szCs w:val="16"/>
        </w:rPr>
        <w:t xml:space="preserve">Вышеуказанные нарушения также подтверждаются таблицей иллюстраций к актам выявленных недостатков от 14.01.2021 г. (л.д.10-11).  </w:t>
      </w:r>
    </w:p>
    <w:p w:rsidR="00FC43B4" w:rsidRPr="00C20825" w:rsidP="00FC43B4">
      <w:pPr>
        <w:autoSpaceDE w:val="0"/>
        <w:autoSpaceDN w:val="0"/>
        <w:adjustRightInd w:val="0"/>
        <w:ind w:firstLine="709"/>
        <w:jc w:val="both"/>
        <w:rPr>
          <w:rFonts w:eastAsiaTheme="minorHAnsi"/>
          <w:sz w:val="16"/>
          <w:szCs w:val="16"/>
          <w:lang w:eastAsia="en-US"/>
        </w:rPr>
      </w:pPr>
      <w:r w:rsidRPr="00C20825">
        <w:rPr>
          <w:rFonts w:eastAsiaTheme="minorHAnsi"/>
          <w:sz w:val="16"/>
          <w:szCs w:val="16"/>
          <w:lang w:eastAsia="en-US"/>
        </w:rPr>
        <w:t xml:space="preserve">Согласно пункту 6.2.1 ГОСТ </w:t>
      </w:r>
      <w:r w:rsidRPr="00C20825">
        <w:rPr>
          <w:rFonts w:eastAsiaTheme="minorHAnsi"/>
          <w:sz w:val="16"/>
          <w:szCs w:val="16"/>
          <w:lang w:eastAsia="en-US"/>
        </w:rPr>
        <w:t>Р</w:t>
      </w:r>
      <w:r w:rsidRPr="00C20825">
        <w:rPr>
          <w:rFonts w:eastAsiaTheme="minorHAnsi"/>
          <w:sz w:val="16"/>
          <w:szCs w:val="16"/>
          <w:lang w:eastAsia="en-US"/>
        </w:rPr>
        <w:t xml:space="preserve"> 50597-2017, </w:t>
      </w:r>
      <w:r w:rsidRPr="00C20825">
        <w:rPr>
          <w:sz w:val="16"/>
          <w:szCs w:val="16"/>
        </w:rPr>
        <w:t xml:space="preserve">утвержденного и введенного в действие приказом </w:t>
      </w:r>
      <w:r w:rsidRPr="00C20825">
        <w:rPr>
          <w:rFonts w:eastAsiaTheme="minorHAnsi"/>
          <w:sz w:val="16"/>
          <w:szCs w:val="16"/>
          <w:lang w:eastAsia="en-US"/>
        </w:rPr>
        <w:t xml:space="preserve">Федерального агентства по техническому регулированию и метрологии от 26.09.2017 г. № 1245-ст (далее - ГОСТ Р 50597-2017), дороги и улицы должны быть обустроены дорожными знаками по ГОСТ 32945, изображения, символы и надписи, фотометрические и </w:t>
      </w:r>
      <w:r w:rsidRPr="00C20825">
        <w:rPr>
          <w:rFonts w:eastAsiaTheme="minorHAnsi"/>
          <w:sz w:val="16"/>
          <w:szCs w:val="16"/>
          <w:lang w:eastAsia="en-US"/>
        </w:rPr>
        <w:t>колометрические</w:t>
      </w:r>
      <w:r w:rsidRPr="00C20825">
        <w:rPr>
          <w:rFonts w:eastAsiaTheme="minorHAnsi"/>
          <w:sz w:val="16"/>
          <w:szCs w:val="16"/>
          <w:lang w:eastAsia="en-US"/>
        </w:rPr>
        <w:t xml:space="preserve"> </w:t>
      </w:r>
      <w:r w:rsidRPr="00C20825">
        <w:rPr>
          <w:rFonts w:eastAsiaTheme="minorHAnsi"/>
          <w:sz w:val="16"/>
          <w:szCs w:val="16"/>
          <w:lang w:eastAsia="en-US"/>
        </w:rPr>
        <w:t xml:space="preserve">характеристики которых должны соответствовать ГОСТ Р 52290, знаками переменной информации (далее - ЗПИ) - по ГОСТ 32865. Знаки должны быть установлены по ГОСТ </w:t>
      </w:r>
      <w:r w:rsidRPr="00C20825">
        <w:rPr>
          <w:rFonts w:eastAsiaTheme="minorHAnsi"/>
          <w:sz w:val="16"/>
          <w:szCs w:val="16"/>
          <w:lang w:eastAsia="en-US"/>
        </w:rPr>
        <w:t>Р</w:t>
      </w:r>
      <w:r w:rsidRPr="00C20825">
        <w:rPr>
          <w:rFonts w:eastAsiaTheme="minorHAnsi"/>
          <w:sz w:val="16"/>
          <w:szCs w:val="16"/>
          <w:lang w:eastAsia="en-US"/>
        </w:rPr>
        <w:t xml:space="preserve"> 52289 в соответствии с утвержденным проектом (схемой) организации дорожного движения. </w:t>
      </w:r>
    </w:p>
    <w:p w:rsidR="00FC43B4" w:rsidRPr="00C20825" w:rsidP="00FC43B4">
      <w:pPr>
        <w:ind w:firstLine="709"/>
        <w:jc w:val="both"/>
        <w:rPr>
          <w:sz w:val="16"/>
          <w:szCs w:val="16"/>
        </w:rPr>
      </w:pPr>
      <w:r w:rsidRPr="00C20825">
        <w:rPr>
          <w:sz w:val="16"/>
          <w:szCs w:val="16"/>
        </w:rPr>
        <w:t>Согласно проекту организации дорожного движения переулка Киевского в городе Симферополе, в районе дома № 18, предусмотрено наличие дорожного знака 2.4 «Уступите дорогу» (</w:t>
      </w:r>
      <w:r w:rsidRPr="00C20825">
        <w:rPr>
          <w:rFonts w:eastAsiaTheme="minorHAnsi"/>
          <w:sz w:val="16"/>
          <w:szCs w:val="16"/>
          <w:lang w:eastAsia="en-US"/>
        </w:rPr>
        <w:t>л.д.85,86).</w:t>
      </w:r>
    </w:p>
    <w:p w:rsidR="00FC43B4" w:rsidRPr="00C20825" w:rsidP="00FC43B4">
      <w:pPr>
        <w:autoSpaceDE w:val="0"/>
        <w:autoSpaceDN w:val="0"/>
        <w:adjustRightInd w:val="0"/>
        <w:ind w:firstLine="709"/>
        <w:jc w:val="both"/>
        <w:rPr>
          <w:rFonts w:eastAsiaTheme="minorHAnsi"/>
          <w:sz w:val="16"/>
          <w:szCs w:val="16"/>
          <w:lang w:eastAsia="en-US"/>
        </w:rPr>
      </w:pPr>
      <w:r w:rsidRPr="00C20825">
        <w:rPr>
          <w:rFonts w:eastAsiaTheme="minorHAnsi"/>
          <w:sz w:val="16"/>
          <w:szCs w:val="16"/>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техническому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C20825">
        <w:rPr>
          <w:rFonts w:eastAsiaTheme="minorHAnsi"/>
          <w:sz w:val="16"/>
          <w:szCs w:val="16"/>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C20825">
        <w:rPr>
          <w:rFonts w:eastAsiaTheme="minorHAnsi"/>
          <w:sz w:val="16"/>
          <w:szCs w:val="16"/>
          <w:lang w:eastAsia="en-US"/>
        </w:rPr>
        <w:t>л.д</w:t>
      </w:r>
      <w:r w:rsidRPr="00C20825">
        <w:rPr>
          <w:rFonts w:eastAsiaTheme="minorHAnsi"/>
          <w:sz w:val="16"/>
          <w:szCs w:val="16"/>
          <w:lang w:eastAsia="en-US"/>
        </w:rPr>
        <w:t xml:space="preserve">. 39-44).  </w:t>
      </w:r>
    </w:p>
    <w:p w:rsidR="00FC43B4" w:rsidRPr="00C20825" w:rsidP="00FC43B4">
      <w:pPr>
        <w:autoSpaceDE w:val="0"/>
        <w:autoSpaceDN w:val="0"/>
        <w:adjustRightInd w:val="0"/>
        <w:ind w:firstLine="709"/>
        <w:jc w:val="both"/>
        <w:rPr>
          <w:rFonts w:eastAsiaTheme="minorHAnsi"/>
          <w:sz w:val="16"/>
          <w:szCs w:val="16"/>
          <w:lang w:eastAsia="en-US"/>
        </w:rPr>
      </w:pPr>
      <w:r w:rsidRPr="00C20825">
        <w:rPr>
          <w:rFonts w:eastAsiaTheme="minorHAnsi"/>
          <w:sz w:val="16"/>
          <w:szCs w:val="16"/>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C20825">
        <w:rPr>
          <w:rFonts w:eastAsiaTheme="minorHAnsi"/>
          <w:sz w:val="16"/>
          <w:szCs w:val="16"/>
          <w:lang w:val="en-US" w:eastAsia="en-US"/>
        </w:rPr>
        <w:t>simgov</w:t>
      </w:r>
      <w:r w:rsidRPr="00C20825">
        <w:rPr>
          <w:rFonts w:eastAsiaTheme="minorHAnsi"/>
          <w:sz w:val="16"/>
          <w:szCs w:val="16"/>
          <w:lang w:eastAsia="en-US"/>
        </w:rPr>
        <w:t>.</w:t>
      </w:r>
      <w:r w:rsidRPr="00C20825">
        <w:rPr>
          <w:rFonts w:eastAsiaTheme="minorHAnsi"/>
          <w:sz w:val="16"/>
          <w:szCs w:val="16"/>
          <w:lang w:val="en-US" w:eastAsia="en-US"/>
        </w:rPr>
        <w:t>ru</w:t>
      </w:r>
      <w:r w:rsidRPr="00C20825">
        <w:rPr>
          <w:rFonts w:eastAsiaTheme="minorHAnsi"/>
          <w:sz w:val="16"/>
          <w:szCs w:val="16"/>
          <w:lang w:eastAsia="en-US"/>
        </w:rPr>
        <w:t>) (</w:t>
      </w:r>
      <w:r w:rsidRPr="00C20825">
        <w:rPr>
          <w:rFonts w:eastAsiaTheme="minorHAnsi"/>
          <w:sz w:val="16"/>
          <w:szCs w:val="16"/>
          <w:lang w:eastAsia="en-US"/>
        </w:rPr>
        <w:t>л.д</w:t>
      </w:r>
      <w:r w:rsidRPr="00C20825">
        <w:rPr>
          <w:rFonts w:eastAsiaTheme="minorHAnsi"/>
          <w:sz w:val="16"/>
          <w:szCs w:val="16"/>
          <w:lang w:eastAsia="en-US"/>
        </w:rPr>
        <w:t xml:space="preserve">. 55-84).   </w:t>
      </w:r>
    </w:p>
    <w:p w:rsidR="00FC43B4" w:rsidRPr="00C20825" w:rsidP="00FC43B4">
      <w:pPr>
        <w:autoSpaceDE w:val="0"/>
        <w:autoSpaceDN w:val="0"/>
        <w:adjustRightInd w:val="0"/>
        <w:ind w:firstLine="709"/>
        <w:jc w:val="both"/>
        <w:rPr>
          <w:rFonts w:eastAsiaTheme="minorHAnsi"/>
          <w:sz w:val="16"/>
          <w:szCs w:val="16"/>
          <w:lang w:eastAsia="en-US"/>
        </w:rPr>
      </w:pPr>
      <w:r w:rsidRPr="00C20825">
        <w:rPr>
          <w:rFonts w:eastAsiaTheme="minorHAnsi"/>
          <w:sz w:val="16"/>
          <w:szCs w:val="16"/>
          <w:lang w:eastAsia="en-US"/>
        </w:rPr>
        <w:t>В том числе, на праве оперативного</w:t>
      </w:r>
      <w:r w:rsidRPr="00C20825" w:rsidR="004B0E6F">
        <w:rPr>
          <w:rFonts w:eastAsiaTheme="minorHAnsi"/>
          <w:sz w:val="16"/>
          <w:szCs w:val="16"/>
          <w:lang w:eastAsia="en-US"/>
        </w:rPr>
        <w:t xml:space="preserve"> управления МБУ «Город» передан</w:t>
      </w:r>
      <w:r w:rsidRPr="00C20825">
        <w:rPr>
          <w:rFonts w:eastAsiaTheme="minorHAnsi"/>
          <w:sz w:val="16"/>
          <w:szCs w:val="16"/>
          <w:lang w:eastAsia="en-US"/>
        </w:rPr>
        <w:t xml:space="preserve"> </w:t>
      </w:r>
      <w:r w:rsidRPr="00C20825" w:rsidR="004B0E6F">
        <w:rPr>
          <w:rFonts w:eastAsiaTheme="minorHAnsi"/>
          <w:sz w:val="16"/>
          <w:szCs w:val="16"/>
          <w:lang w:eastAsia="en-US"/>
        </w:rPr>
        <w:t>переулок Киевский</w:t>
      </w:r>
      <w:r w:rsidRPr="00C20825">
        <w:rPr>
          <w:rFonts w:eastAsiaTheme="minorHAnsi"/>
          <w:sz w:val="16"/>
          <w:szCs w:val="16"/>
          <w:lang w:eastAsia="en-US"/>
        </w:rPr>
        <w:t>, протяженностью 1,</w:t>
      </w:r>
      <w:r w:rsidRPr="00C20825" w:rsidR="004B0E6F">
        <w:rPr>
          <w:rFonts w:eastAsiaTheme="minorHAnsi"/>
          <w:sz w:val="16"/>
          <w:szCs w:val="16"/>
          <w:lang w:eastAsia="en-US"/>
        </w:rPr>
        <w:t>031</w:t>
      </w:r>
      <w:r w:rsidRPr="00C20825">
        <w:rPr>
          <w:rFonts w:eastAsiaTheme="minorHAnsi"/>
          <w:sz w:val="16"/>
          <w:szCs w:val="16"/>
          <w:lang w:eastAsia="en-US"/>
        </w:rPr>
        <w:t xml:space="preserve"> км</w:t>
      </w:r>
      <w:r w:rsidRPr="00C20825">
        <w:rPr>
          <w:rFonts w:eastAsiaTheme="minorHAnsi"/>
          <w:sz w:val="16"/>
          <w:szCs w:val="16"/>
          <w:lang w:eastAsia="en-US"/>
        </w:rPr>
        <w:t>.</w:t>
      </w:r>
      <w:r w:rsidRPr="00C20825">
        <w:rPr>
          <w:rFonts w:eastAsiaTheme="minorHAnsi"/>
          <w:sz w:val="16"/>
          <w:szCs w:val="16"/>
          <w:lang w:eastAsia="en-US"/>
        </w:rPr>
        <w:t xml:space="preserve"> (</w:t>
      </w:r>
      <w:r w:rsidRPr="00C20825">
        <w:rPr>
          <w:rFonts w:eastAsiaTheme="minorHAnsi"/>
          <w:sz w:val="16"/>
          <w:szCs w:val="16"/>
          <w:lang w:eastAsia="en-US"/>
        </w:rPr>
        <w:t>л</w:t>
      </w:r>
      <w:r w:rsidRPr="00C20825">
        <w:rPr>
          <w:rFonts w:eastAsiaTheme="minorHAnsi"/>
          <w:sz w:val="16"/>
          <w:szCs w:val="16"/>
          <w:lang w:eastAsia="en-US"/>
        </w:rPr>
        <w:t>.д.</w:t>
      </w:r>
      <w:r w:rsidRPr="00C20825" w:rsidR="004B0E6F">
        <w:rPr>
          <w:rFonts w:eastAsiaTheme="minorHAnsi"/>
          <w:sz w:val="16"/>
          <w:szCs w:val="16"/>
          <w:lang w:eastAsia="en-US"/>
        </w:rPr>
        <w:t>82</w:t>
      </w:r>
      <w:r w:rsidRPr="00C20825">
        <w:rPr>
          <w:rFonts w:eastAsiaTheme="minorHAnsi"/>
          <w:sz w:val="16"/>
          <w:szCs w:val="16"/>
          <w:lang w:eastAsia="en-US"/>
        </w:rPr>
        <w:t xml:space="preserve">). </w:t>
      </w:r>
    </w:p>
    <w:p w:rsidR="00FC43B4" w:rsidRPr="00C20825" w:rsidP="00FC43B4">
      <w:pPr>
        <w:autoSpaceDE w:val="0"/>
        <w:autoSpaceDN w:val="0"/>
        <w:adjustRightInd w:val="0"/>
        <w:ind w:firstLine="709"/>
        <w:jc w:val="both"/>
        <w:rPr>
          <w:sz w:val="16"/>
          <w:szCs w:val="16"/>
        </w:rPr>
      </w:pPr>
      <w:r w:rsidRPr="00C20825">
        <w:rPr>
          <w:rFonts w:eastAsiaTheme="minorHAnsi"/>
          <w:sz w:val="16"/>
          <w:szCs w:val="16"/>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C20825">
        <w:rPr>
          <w:sz w:val="16"/>
          <w:szCs w:val="16"/>
        </w:rPr>
        <w:t xml:space="preserve">техническими регламентами и другим нормативными документами, что им сделано не было. </w:t>
      </w:r>
    </w:p>
    <w:p w:rsidR="00FC43B4" w:rsidRPr="00C20825" w:rsidP="00FC43B4">
      <w:pPr>
        <w:autoSpaceDE w:val="0"/>
        <w:autoSpaceDN w:val="0"/>
        <w:adjustRightInd w:val="0"/>
        <w:ind w:firstLine="709"/>
        <w:jc w:val="both"/>
        <w:rPr>
          <w:rFonts w:eastAsiaTheme="minorHAnsi"/>
          <w:sz w:val="16"/>
          <w:szCs w:val="16"/>
          <w:lang w:eastAsia="en-US"/>
        </w:rPr>
      </w:pPr>
      <w:r w:rsidRPr="00C20825">
        <w:rPr>
          <w:sz w:val="16"/>
          <w:szCs w:val="16"/>
        </w:rPr>
        <w:t>Согласно части 2 статьи 2.1. КоАП РФ ю</w:t>
      </w:r>
      <w:r w:rsidRPr="00C20825">
        <w:rPr>
          <w:rFonts w:eastAsiaTheme="minorHAnsi"/>
          <w:sz w:val="16"/>
          <w:szCs w:val="1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C43B4" w:rsidRPr="00C20825" w:rsidP="00FC43B4">
      <w:pPr>
        <w:ind w:firstLine="709"/>
        <w:jc w:val="both"/>
        <w:rPr>
          <w:sz w:val="16"/>
          <w:szCs w:val="16"/>
        </w:rPr>
      </w:pPr>
      <w:r w:rsidRPr="00C20825">
        <w:rPr>
          <w:sz w:val="16"/>
          <w:szCs w:val="16"/>
        </w:rPr>
        <w:t>У МБУ</w:t>
      </w:r>
      <w:r w:rsidRPr="00C20825">
        <w:rPr>
          <w:sz w:val="16"/>
          <w:szCs w:val="16"/>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FC43B4" w:rsidRPr="00C20825" w:rsidP="00FC43B4">
      <w:pPr>
        <w:pStyle w:val="ConsPlusNormal"/>
        <w:ind w:firstLine="709"/>
        <w:jc w:val="both"/>
        <w:rPr>
          <w:sz w:val="16"/>
          <w:szCs w:val="16"/>
        </w:rPr>
      </w:pPr>
      <w:r w:rsidRPr="00C20825">
        <w:rPr>
          <w:sz w:val="16"/>
          <w:szCs w:val="16"/>
        </w:rPr>
        <w:t>Доказательствами совершенного МБУ «Город» административного правонарушения, предусмотренного ч. 1 ст. 12.34 КоАП РФ, кроме вышеуказанных доказательств, являются следующие исследованные при рассмотрении дела доказательства, а именно:  протокол об административном правонарушении 61 РР 019644 от 16.02.2021 г. (л.д.1-5), копия приказа МКУ Департамента городского хозяйства от 08.10.2020 г. № 63/03/01-06 «Об утверждении муниципального задания ….» и копия муниципального задания МБУ «Город</w:t>
      </w:r>
      <w:r w:rsidRPr="00C20825">
        <w:rPr>
          <w:sz w:val="16"/>
          <w:szCs w:val="16"/>
        </w:rPr>
        <w:t>» на 2020 год и плановый период 2021 и 2022 годов (</w:t>
      </w:r>
      <w:r w:rsidRPr="00C20825">
        <w:rPr>
          <w:sz w:val="16"/>
          <w:szCs w:val="16"/>
        </w:rPr>
        <w:t>л.д</w:t>
      </w:r>
      <w:r w:rsidRPr="00C20825">
        <w:rPr>
          <w:sz w:val="16"/>
          <w:szCs w:val="16"/>
        </w:rPr>
        <w:t xml:space="preserve">. 24-35), подтверждающих наличие финансирования МБУ «Город» на содержание дорог; копия акта приема-передачи объектов нефинансовых активов от 17.09.2018 г., подтверждающая передачу дорог (улиц) местного значения в МБУ «Город»  (л.д.45-51) и иными доказательствами.   </w:t>
      </w:r>
    </w:p>
    <w:p w:rsidR="00FC43B4" w:rsidRPr="00C20825" w:rsidP="00FC43B4">
      <w:pPr>
        <w:tabs>
          <w:tab w:val="left" w:pos="0"/>
        </w:tabs>
        <w:autoSpaceDE w:val="0"/>
        <w:autoSpaceDN w:val="0"/>
        <w:adjustRightInd w:val="0"/>
        <w:ind w:firstLine="709"/>
        <w:jc w:val="both"/>
        <w:rPr>
          <w:sz w:val="16"/>
          <w:szCs w:val="16"/>
        </w:rPr>
      </w:pPr>
      <w:r w:rsidRPr="00C20825">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C20825">
        <w:rPr>
          <w:sz w:val="16"/>
          <w:szCs w:val="16"/>
        </w:rPr>
        <w:t xml:space="preserve">действиях МБУ «Город» состава правонарушения, предусмотренного ч. 1 ст. 12.34 КоАП РФ. </w:t>
      </w:r>
    </w:p>
    <w:p w:rsidR="00FC43B4" w:rsidRPr="00C20825" w:rsidP="00FC43B4">
      <w:pPr>
        <w:tabs>
          <w:tab w:val="left" w:pos="0"/>
        </w:tabs>
        <w:autoSpaceDE w:val="0"/>
        <w:autoSpaceDN w:val="0"/>
        <w:adjustRightInd w:val="0"/>
        <w:ind w:firstLine="709"/>
        <w:jc w:val="both"/>
        <w:rPr>
          <w:sz w:val="16"/>
          <w:szCs w:val="16"/>
        </w:rPr>
      </w:pPr>
      <w:r w:rsidRPr="00C20825">
        <w:rPr>
          <w:sz w:val="16"/>
          <w:szCs w:val="16"/>
        </w:rPr>
        <w:t xml:space="preserve">Доводы защитника </w:t>
      </w:r>
      <w:r w:rsidRPr="00C20825">
        <w:rPr>
          <w:sz w:val="16"/>
          <w:szCs w:val="16"/>
        </w:rPr>
        <w:t>Бурчак</w:t>
      </w:r>
      <w:r w:rsidRPr="00C20825">
        <w:rPr>
          <w:sz w:val="16"/>
          <w:szCs w:val="16"/>
        </w:rPr>
        <w:t xml:space="preserve"> Н.В. о том, что</w:t>
      </w:r>
      <w:r w:rsidRPr="00C20825" w:rsidR="00BB5BCB">
        <w:rPr>
          <w:sz w:val="16"/>
          <w:szCs w:val="16"/>
        </w:rPr>
        <w:t xml:space="preserve"> указанный в протоколе об административном правонарушении знак приоритета 2.4 «Уступить дорогу» ПДД не предусмотрен, сочтены судом несостоятельными, поскольку неверное указание окончания наименования знака не исключает в бездействии МБУ «Город» состава административного правонарушения, поскольку как в протоколе, так и в акте о выявленных недостатках в эксплуатационном состоянии автомобильной дороги (улицы), железнодорожного переезда от</w:t>
      </w:r>
      <w:r w:rsidRPr="00C20825" w:rsidR="00BB5BCB">
        <w:rPr>
          <w:sz w:val="16"/>
          <w:szCs w:val="16"/>
        </w:rPr>
        <w:t xml:space="preserve"> 14.01.2021 года </w:t>
      </w:r>
      <w:r w:rsidRPr="00C20825" w:rsidR="00FE16CF">
        <w:rPr>
          <w:sz w:val="16"/>
          <w:szCs w:val="16"/>
        </w:rPr>
        <w:t>указан</w:t>
      </w:r>
      <w:r w:rsidRPr="00C20825" w:rsidR="00BB5BCB">
        <w:rPr>
          <w:sz w:val="16"/>
          <w:szCs w:val="16"/>
        </w:rPr>
        <w:t xml:space="preserve"> номер знака</w:t>
      </w:r>
      <w:r w:rsidRPr="00C20825" w:rsidR="00F52EC6">
        <w:rPr>
          <w:sz w:val="16"/>
          <w:szCs w:val="16"/>
        </w:rPr>
        <w:t xml:space="preserve"> согласно ПДД РФ</w:t>
      </w:r>
      <w:r w:rsidRPr="00C20825" w:rsidR="00BB5BCB">
        <w:rPr>
          <w:sz w:val="16"/>
          <w:szCs w:val="16"/>
        </w:rPr>
        <w:t>. Кроме того, другого дорожного знака с аналогичным наименованием ПДД не содержит. Таким образом, данный недочет протокола является несущественным.</w:t>
      </w:r>
    </w:p>
    <w:p w:rsidR="00FC43B4" w:rsidRPr="00C20825" w:rsidP="00FC43B4">
      <w:pPr>
        <w:ind w:firstLine="709"/>
        <w:jc w:val="both"/>
        <w:rPr>
          <w:sz w:val="16"/>
          <w:szCs w:val="16"/>
        </w:rPr>
      </w:pPr>
      <w:r w:rsidRPr="00C20825">
        <w:rPr>
          <w:sz w:val="16"/>
          <w:szCs w:val="16"/>
        </w:rPr>
        <w:t xml:space="preserve">Доводы защитника </w:t>
      </w:r>
      <w:r w:rsidRPr="00C20825">
        <w:rPr>
          <w:sz w:val="16"/>
          <w:szCs w:val="16"/>
        </w:rPr>
        <w:t>Бурчак</w:t>
      </w:r>
      <w:r w:rsidRPr="00C20825">
        <w:rPr>
          <w:sz w:val="16"/>
          <w:szCs w:val="16"/>
        </w:rPr>
        <w:t xml:space="preserve"> Н.В. о том, что на дату совершения административного правонарушения дорожный знак 2.4 «Уступите дорогу» был установлен, не исключают в бездействии учреждения состав вменяемого административного правонарушения, а лишь учитываются судом в качестве смягчающих вину обстоятельств.  </w:t>
      </w:r>
    </w:p>
    <w:p w:rsidR="00FC43B4" w:rsidRPr="00C20825" w:rsidP="00FC43B4">
      <w:pPr>
        <w:ind w:firstLine="709"/>
        <w:jc w:val="both"/>
        <w:rPr>
          <w:sz w:val="16"/>
          <w:szCs w:val="16"/>
        </w:rPr>
      </w:pPr>
      <w:r w:rsidRPr="00C20825">
        <w:rPr>
          <w:sz w:val="16"/>
          <w:szCs w:val="16"/>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FC43B4" w:rsidRPr="00C20825" w:rsidP="00FC43B4">
      <w:pPr>
        <w:ind w:firstLine="709"/>
        <w:jc w:val="both"/>
        <w:rPr>
          <w:sz w:val="16"/>
          <w:szCs w:val="16"/>
        </w:rPr>
      </w:pPr>
      <w:r w:rsidRPr="00C20825">
        <w:rPr>
          <w:sz w:val="16"/>
          <w:szCs w:val="16"/>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FC43B4" w:rsidRPr="00C20825" w:rsidP="00FC43B4">
      <w:pPr>
        <w:autoSpaceDE w:val="0"/>
        <w:autoSpaceDN w:val="0"/>
        <w:adjustRightInd w:val="0"/>
        <w:ind w:firstLine="709"/>
        <w:jc w:val="both"/>
        <w:rPr>
          <w:rFonts w:eastAsiaTheme="minorHAnsi"/>
          <w:sz w:val="16"/>
          <w:szCs w:val="16"/>
          <w:lang w:eastAsia="en-US"/>
        </w:rPr>
      </w:pPr>
      <w:r w:rsidRPr="00C20825">
        <w:rPr>
          <w:rFonts w:eastAsiaTheme="minorHAnsi"/>
          <w:sz w:val="16"/>
          <w:szCs w:val="16"/>
          <w:lang w:eastAsia="en-US"/>
        </w:rPr>
        <w:t xml:space="preserve">Протокол об административном правонарушении </w:t>
      </w:r>
      <w:r w:rsidRPr="00C20825">
        <w:rPr>
          <w:rFonts w:eastAsiaTheme="minorHAnsi"/>
          <w:sz w:val="16"/>
          <w:szCs w:val="16"/>
          <w:lang w:eastAsia="en-US"/>
        </w:rPr>
        <w:t>составлен</w:t>
      </w:r>
      <w:r w:rsidRPr="00C20825">
        <w:rPr>
          <w:rFonts w:eastAsiaTheme="minorHAnsi"/>
          <w:sz w:val="16"/>
          <w:szCs w:val="16"/>
          <w:lang w:eastAsia="en-US"/>
        </w:rPr>
        <w:t xml:space="preserve"> верно и соответствует требованиям ст.28.2 КоАП РФ.</w:t>
      </w:r>
    </w:p>
    <w:p w:rsidR="00FC43B4" w:rsidRPr="00C20825" w:rsidP="00FC43B4">
      <w:pPr>
        <w:autoSpaceDE w:val="0"/>
        <w:autoSpaceDN w:val="0"/>
        <w:adjustRightInd w:val="0"/>
        <w:ind w:firstLine="709"/>
        <w:jc w:val="both"/>
        <w:rPr>
          <w:sz w:val="16"/>
          <w:szCs w:val="16"/>
        </w:rPr>
      </w:pPr>
      <w:r w:rsidRPr="00C20825">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FC43B4" w:rsidRPr="00C20825" w:rsidP="00FC43B4">
      <w:pPr>
        <w:ind w:firstLine="709"/>
        <w:jc w:val="both"/>
        <w:rPr>
          <w:sz w:val="16"/>
          <w:szCs w:val="16"/>
        </w:rPr>
      </w:pPr>
      <w:r w:rsidRPr="00C20825">
        <w:rPr>
          <w:sz w:val="16"/>
          <w:szCs w:val="16"/>
        </w:rPr>
        <w:t xml:space="preserve">Основания для отнесения совершенного МБУ «Город» правонарушения </w:t>
      </w:r>
      <w:r w:rsidRPr="00C20825">
        <w:rPr>
          <w:sz w:val="16"/>
          <w:szCs w:val="16"/>
        </w:rPr>
        <w:t>к</w:t>
      </w:r>
      <w:r w:rsidRPr="00C20825">
        <w:rPr>
          <w:sz w:val="16"/>
          <w:szCs w:val="16"/>
        </w:rPr>
        <w:t xml:space="preserve"> малозначительным, в соответствии со  ст. 2.9. КоАП РФ, отсутствуют.    </w:t>
      </w:r>
    </w:p>
    <w:p w:rsidR="00FC43B4" w:rsidRPr="00C20825" w:rsidP="00FC43B4">
      <w:pPr>
        <w:autoSpaceDE w:val="0"/>
        <w:autoSpaceDN w:val="0"/>
        <w:adjustRightInd w:val="0"/>
        <w:ind w:firstLine="708"/>
        <w:jc w:val="both"/>
        <w:rPr>
          <w:rFonts w:eastAsiaTheme="minorHAnsi"/>
          <w:sz w:val="16"/>
          <w:szCs w:val="16"/>
          <w:lang w:eastAsia="en-US"/>
        </w:rPr>
      </w:pPr>
      <w:r w:rsidRPr="00C20825">
        <w:rPr>
          <w:sz w:val="16"/>
          <w:szCs w:val="16"/>
        </w:rPr>
        <w:t xml:space="preserve">При назначении наказания мировой судья учитывает </w:t>
      </w:r>
      <w:r w:rsidRPr="00C20825">
        <w:rPr>
          <w:rFonts w:eastAsiaTheme="minorHAnsi"/>
          <w:sz w:val="16"/>
          <w:szCs w:val="16"/>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FC43B4" w:rsidRPr="00C20825" w:rsidP="00FC43B4">
      <w:pPr>
        <w:ind w:firstLine="709"/>
        <w:jc w:val="both"/>
        <w:rPr>
          <w:sz w:val="16"/>
          <w:szCs w:val="16"/>
        </w:rPr>
      </w:pPr>
      <w:r w:rsidRPr="00C20825">
        <w:rPr>
          <w:sz w:val="16"/>
          <w:szCs w:val="16"/>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C20825">
        <w:rPr>
          <w:sz w:val="16"/>
          <w:szCs w:val="16"/>
        </w:rPr>
        <w:t xml:space="preserve"> статьи раздела </w:t>
      </w:r>
      <w:r w:rsidRPr="00C20825">
        <w:rPr>
          <w:sz w:val="16"/>
          <w:szCs w:val="16"/>
          <w:lang w:val="en-US"/>
        </w:rPr>
        <w:t>II</w:t>
      </w:r>
      <w:r w:rsidRPr="00C20825">
        <w:rPr>
          <w:sz w:val="16"/>
          <w:szCs w:val="16"/>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C20825">
        <w:rPr>
          <w:sz w:val="16"/>
          <w:szCs w:val="16"/>
          <w:lang w:val="en-US"/>
        </w:rPr>
        <w:t>II</w:t>
      </w:r>
      <w:r w:rsidRPr="00C20825">
        <w:rPr>
          <w:sz w:val="16"/>
          <w:szCs w:val="16"/>
        </w:rPr>
        <w:t xml:space="preserve"> КоАП РФ. </w:t>
      </w:r>
    </w:p>
    <w:p w:rsidR="00FC43B4" w:rsidRPr="00C20825" w:rsidP="00FC43B4">
      <w:pPr>
        <w:ind w:firstLine="709"/>
        <w:jc w:val="both"/>
        <w:rPr>
          <w:sz w:val="16"/>
          <w:szCs w:val="16"/>
        </w:rPr>
      </w:pPr>
      <w:r w:rsidRPr="00C20825">
        <w:rPr>
          <w:sz w:val="16"/>
          <w:szCs w:val="16"/>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FC43B4" w:rsidRPr="00C20825" w:rsidP="00FC43B4">
      <w:pPr>
        <w:ind w:firstLine="709"/>
        <w:jc w:val="both"/>
        <w:rPr>
          <w:sz w:val="16"/>
          <w:szCs w:val="16"/>
        </w:rPr>
      </w:pPr>
      <w:r w:rsidRPr="00C20825">
        <w:rPr>
          <w:sz w:val="16"/>
          <w:szCs w:val="16"/>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C20825">
        <w:rPr>
          <w:sz w:val="16"/>
          <w:szCs w:val="16"/>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C20825" w:rsidR="00F52EC6">
        <w:rPr>
          <w:sz w:val="16"/>
          <w:szCs w:val="16"/>
        </w:rPr>
        <w:t xml:space="preserve"> </w:t>
      </w:r>
      <w:r w:rsidRPr="00C20825">
        <w:rPr>
          <w:sz w:val="16"/>
          <w:szCs w:val="16"/>
        </w:rPr>
        <w:t>000 рублей.</w:t>
      </w:r>
    </w:p>
    <w:p w:rsidR="00FC43B4" w:rsidRPr="00C20825" w:rsidP="00FC43B4">
      <w:pPr>
        <w:ind w:firstLine="709"/>
        <w:jc w:val="both"/>
        <w:rPr>
          <w:sz w:val="16"/>
          <w:szCs w:val="16"/>
        </w:rPr>
      </w:pPr>
      <w:r w:rsidRPr="00C20825">
        <w:rPr>
          <w:sz w:val="16"/>
          <w:szCs w:val="16"/>
        </w:rPr>
        <w:t xml:space="preserve">На основании </w:t>
      </w:r>
      <w:r w:rsidRPr="00C20825">
        <w:rPr>
          <w:sz w:val="16"/>
          <w:szCs w:val="16"/>
        </w:rPr>
        <w:t>изложенного</w:t>
      </w:r>
      <w:r w:rsidRPr="00C20825">
        <w:rPr>
          <w:sz w:val="16"/>
          <w:szCs w:val="16"/>
        </w:rPr>
        <w:t xml:space="preserve">, руководствуясь ч. 1 ст.12.34, ст. ст. 29.9, 29.10 КоАП РФ, мировой судья  - </w:t>
      </w:r>
    </w:p>
    <w:p w:rsidR="00FC43B4" w:rsidRPr="00C20825" w:rsidP="00FC43B4">
      <w:pPr>
        <w:ind w:firstLine="708"/>
        <w:jc w:val="both"/>
        <w:rPr>
          <w:sz w:val="16"/>
          <w:szCs w:val="16"/>
        </w:rPr>
      </w:pPr>
    </w:p>
    <w:p w:rsidR="00FC43B4" w:rsidRPr="00C20825" w:rsidP="00FC43B4">
      <w:pPr>
        <w:jc w:val="center"/>
        <w:rPr>
          <w:b/>
          <w:sz w:val="16"/>
          <w:szCs w:val="16"/>
        </w:rPr>
      </w:pPr>
      <w:r w:rsidRPr="00C20825">
        <w:rPr>
          <w:b/>
          <w:sz w:val="16"/>
          <w:szCs w:val="16"/>
        </w:rPr>
        <w:t>ПОСТАНОВИЛ:</w:t>
      </w:r>
    </w:p>
    <w:p w:rsidR="00FC43B4" w:rsidRPr="00C20825" w:rsidP="00FC43B4">
      <w:pPr>
        <w:jc w:val="both"/>
        <w:rPr>
          <w:sz w:val="16"/>
          <w:szCs w:val="16"/>
        </w:rPr>
      </w:pPr>
    </w:p>
    <w:p w:rsidR="00FC43B4" w:rsidRPr="00C20825" w:rsidP="00FC43B4">
      <w:pPr>
        <w:ind w:firstLine="709"/>
        <w:jc w:val="both"/>
        <w:rPr>
          <w:sz w:val="16"/>
          <w:szCs w:val="16"/>
        </w:rPr>
      </w:pPr>
      <w:r w:rsidRPr="00C20825">
        <w:rPr>
          <w:sz w:val="16"/>
          <w:szCs w:val="16"/>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C20825" w:rsidR="00F52EC6">
        <w:rPr>
          <w:sz w:val="16"/>
          <w:szCs w:val="16"/>
        </w:rPr>
        <w:t xml:space="preserve"> </w:t>
      </w:r>
      <w:r w:rsidRPr="00C20825">
        <w:rPr>
          <w:sz w:val="16"/>
          <w:szCs w:val="16"/>
        </w:rPr>
        <w:t>000 (сто тысяч) рублей.</w:t>
      </w:r>
    </w:p>
    <w:p w:rsidR="00FC43B4" w:rsidRPr="00C20825" w:rsidP="00FC43B4">
      <w:pPr>
        <w:ind w:firstLine="709"/>
        <w:jc w:val="both"/>
        <w:rPr>
          <w:sz w:val="16"/>
          <w:szCs w:val="16"/>
        </w:rPr>
      </w:pPr>
      <w:r w:rsidRPr="00C20825">
        <w:rPr>
          <w:sz w:val="16"/>
          <w:szCs w:val="16"/>
        </w:rPr>
        <w:t xml:space="preserve">Штраф подлежит уплате по реквизитам: получатель УФК (УМВД России по г. Симферополю), </w:t>
      </w:r>
      <w:r w:rsidRPr="00C20825">
        <w:rPr>
          <w:sz w:val="16"/>
          <w:szCs w:val="16"/>
        </w:rPr>
        <w:t>р</w:t>
      </w:r>
      <w:r w:rsidRPr="00C20825">
        <w:rPr>
          <w:sz w:val="16"/>
          <w:szCs w:val="16"/>
        </w:rPr>
        <w:t>/с 40102810645370000035 в Отделении по Республике Крым Банка России, БИК 013510002, КПП 910201001, ОКТМО 35701000, ИНН 9102003230, УИН 188 1 04 912 111 0000 1</w:t>
      </w:r>
      <w:r w:rsidRPr="00C20825" w:rsidR="00BB5BCB">
        <w:rPr>
          <w:sz w:val="16"/>
          <w:szCs w:val="16"/>
        </w:rPr>
        <w:t>509</w:t>
      </w:r>
      <w:r w:rsidRPr="00C20825">
        <w:rPr>
          <w:sz w:val="16"/>
          <w:szCs w:val="16"/>
        </w:rPr>
        <w:t xml:space="preserve">, КБК 188 1 16 01123 01 0001 140. </w:t>
      </w:r>
    </w:p>
    <w:p w:rsidR="00FC43B4" w:rsidRPr="00C20825" w:rsidP="00FC43B4">
      <w:pPr>
        <w:ind w:firstLine="709"/>
        <w:jc w:val="both"/>
        <w:rPr>
          <w:sz w:val="16"/>
          <w:szCs w:val="16"/>
        </w:rPr>
      </w:pPr>
      <w:r w:rsidRPr="00C20825">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C43B4" w:rsidRPr="00C20825" w:rsidP="00FC43B4">
      <w:pPr>
        <w:ind w:firstLine="709"/>
        <w:jc w:val="both"/>
        <w:rPr>
          <w:sz w:val="16"/>
          <w:szCs w:val="16"/>
        </w:rPr>
      </w:pPr>
      <w:r w:rsidRPr="00C20825">
        <w:rPr>
          <w:sz w:val="16"/>
          <w:szCs w:val="16"/>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C20825">
        <w:rPr>
          <w:sz w:val="16"/>
          <w:szCs w:val="16"/>
          <w:shd w:val="clear" w:color="auto" w:fill="FFFFFF"/>
        </w:rPr>
        <w:t xml:space="preserve">(г. Симферополь, ул. </w:t>
      </w:r>
      <w:r w:rsidRPr="00C20825">
        <w:rPr>
          <w:sz w:val="16"/>
          <w:szCs w:val="16"/>
          <w:shd w:val="clear" w:color="auto" w:fill="FFFFFF"/>
        </w:rPr>
        <w:t>Киевская</w:t>
      </w:r>
      <w:r w:rsidRPr="00C20825">
        <w:rPr>
          <w:sz w:val="16"/>
          <w:szCs w:val="16"/>
          <w:shd w:val="clear" w:color="auto" w:fill="FFFFFF"/>
        </w:rPr>
        <w:t>, 55/2, второй этаж) в указанный срок.</w:t>
      </w:r>
      <w:r w:rsidRPr="00C20825">
        <w:rPr>
          <w:color w:val="585A60"/>
          <w:sz w:val="16"/>
          <w:szCs w:val="16"/>
          <w:shd w:val="clear" w:color="auto" w:fill="FFFFFF"/>
        </w:rPr>
        <w:t xml:space="preserve"> </w:t>
      </w:r>
      <w:r w:rsidRPr="00C20825">
        <w:rPr>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FC43B4" w:rsidRPr="00C20825" w:rsidP="00FC43B4">
      <w:pPr>
        <w:ind w:firstLine="709"/>
        <w:jc w:val="both"/>
        <w:rPr>
          <w:sz w:val="16"/>
          <w:szCs w:val="16"/>
        </w:rPr>
      </w:pPr>
      <w:r w:rsidRPr="00C20825">
        <w:rPr>
          <w:sz w:val="16"/>
          <w:szCs w:val="16"/>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FC43B4" w:rsidRPr="00C20825" w:rsidP="00FC43B4">
      <w:pPr>
        <w:jc w:val="both"/>
        <w:rPr>
          <w:sz w:val="16"/>
          <w:szCs w:val="16"/>
        </w:rPr>
      </w:pPr>
      <w:r w:rsidRPr="00C20825">
        <w:rPr>
          <w:sz w:val="16"/>
          <w:szCs w:val="16"/>
        </w:rPr>
        <w:t xml:space="preserve"> </w:t>
      </w:r>
    </w:p>
    <w:p w:rsidR="00FC43B4" w:rsidRPr="00C20825" w:rsidP="00FC43B4">
      <w:pPr>
        <w:ind w:firstLine="540"/>
        <w:jc w:val="both"/>
        <w:rPr>
          <w:sz w:val="16"/>
          <w:szCs w:val="16"/>
        </w:rPr>
      </w:pPr>
      <w:r w:rsidRPr="00C20825">
        <w:rPr>
          <w:sz w:val="16"/>
          <w:szCs w:val="16"/>
        </w:rPr>
        <w:t xml:space="preserve">Мировой судья                     </w:t>
      </w:r>
      <w:r w:rsidRPr="00C20825">
        <w:rPr>
          <w:sz w:val="16"/>
          <w:szCs w:val="16"/>
        </w:rPr>
        <w:tab/>
      </w:r>
      <w:r w:rsidRPr="00C20825">
        <w:rPr>
          <w:sz w:val="16"/>
          <w:szCs w:val="16"/>
        </w:rPr>
        <w:tab/>
      </w:r>
      <w:r w:rsidRPr="00C20825">
        <w:rPr>
          <w:sz w:val="16"/>
          <w:szCs w:val="16"/>
        </w:rPr>
        <w:tab/>
        <w:t xml:space="preserve">                       С.А. Москаленко  </w:t>
      </w:r>
    </w:p>
    <w:p w:rsidR="003C0A35" w:rsidRPr="00C20825" w:rsidP="00FC43B4">
      <w:pPr>
        <w:rPr>
          <w:sz w:val="16"/>
          <w:szCs w:val="16"/>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C20825">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436F5"/>
    <w:rsid w:val="00047D72"/>
    <w:rsid w:val="0006149F"/>
    <w:rsid w:val="00064940"/>
    <w:rsid w:val="00077666"/>
    <w:rsid w:val="00080998"/>
    <w:rsid w:val="000904B8"/>
    <w:rsid w:val="000950BB"/>
    <w:rsid w:val="000A35E1"/>
    <w:rsid w:val="000A4720"/>
    <w:rsid w:val="000B05CF"/>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5850"/>
    <w:rsid w:val="00117825"/>
    <w:rsid w:val="00121980"/>
    <w:rsid w:val="001241C4"/>
    <w:rsid w:val="00124C00"/>
    <w:rsid w:val="00126B98"/>
    <w:rsid w:val="00132A42"/>
    <w:rsid w:val="00145EEF"/>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57A8"/>
    <w:rsid w:val="00201146"/>
    <w:rsid w:val="00203035"/>
    <w:rsid w:val="00204F56"/>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2F2ABC"/>
    <w:rsid w:val="00302334"/>
    <w:rsid w:val="00303E99"/>
    <w:rsid w:val="00306390"/>
    <w:rsid w:val="003104B7"/>
    <w:rsid w:val="003114BC"/>
    <w:rsid w:val="00320324"/>
    <w:rsid w:val="00332A1C"/>
    <w:rsid w:val="00332B9E"/>
    <w:rsid w:val="0033657A"/>
    <w:rsid w:val="00344545"/>
    <w:rsid w:val="003505DD"/>
    <w:rsid w:val="003529CF"/>
    <w:rsid w:val="00352D57"/>
    <w:rsid w:val="00353159"/>
    <w:rsid w:val="00364FF0"/>
    <w:rsid w:val="003705E0"/>
    <w:rsid w:val="00371C3F"/>
    <w:rsid w:val="00373945"/>
    <w:rsid w:val="003804F6"/>
    <w:rsid w:val="00382774"/>
    <w:rsid w:val="00384D04"/>
    <w:rsid w:val="00386253"/>
    <w:rsid w:val="00386607"/>
    <w:rsid w:val="00387B59"/>
    <w:rsid w:val="003908AD"/>
    <w:rsid w:val="00392572"/>
    <w:rsid w:val="0039465E"/>
    <w:rsid w:val="003A3B99"/>
    <w:rsid w:val="003B13D4"/>
    <w:rsid w:val="003B2EB7"/>
    <w:rsid w:val="003C0A35"/>
    <w:rsid w:val="003C6181"/>
    <w:rsid w:val="003D0E5E"/>
    <w:rsid w:val="003D51A0"/>
    <w:rsid w:val="003E3736"/>
    <w:rsid w:val="003E5625"/>
    <w:rsid w:val="003E5AF7"/>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4E48"/>
    <w:rsid w:val="00476378"/>
    <w:rsid w:val="00482B6E"/>
    <w:rsid w:val="004858BB"/>
    <w:rsid w:val="00490DBF"/>
    <w:rsid w:val="00493A32"/>
    <w:rsid w:val="00495E4F"/>
    <w:rsid w:val="004B0E6F"/>
    <w:rsid w:val="004B1658"/>
    <w:rsid w:val="004B7C7B"/>
    <w:rsid w:val="004B7DAE"/>
    <w:rsid w:val="004D2386"/>
    <w:rsid w:val="004D54C3"/>
    <w:rsid w:val="004D67D2"/>
    <w:rsid w:val="004F3DB8"/>
    <w:rsid w:val="00500301"/>
    <w:rsid w:val="00512958"/>
    <w:rsid w:val="00514C47"/>
    <w:rsid w:val="0052157D"/>
    <w:rsid w:val="00527152"/>
    <w:rsid w:val="00542542"/>
    <w:rsid w:val="00546C1D"/>
    <w:rsid w:val="00547835"/>
    <w:rsid w:val="0055399B"/>
    <w:rsid w:val="00554A2D"/>
    <w:rsid w:val="00557027"/>
    <w:rsid w:val="0056485F"/>
    <w:rsid w:val="00566539"/>
    <w:rsid w:val="00567023"/>
    <w:rsid w:val="005732C0"/>
    <w:rsid w:val="00575418"/>
    <w:rsid w:val="00575690"/>
    <w:rsid w:val="00576EA9"/>
    <w:rsid w:val="005772D6"/>
    <w:rsid w:val="00583331"/>
    <w:rsid w:val="00592DCC"/>
    <w:rsid w:val="005A183A"/>
    <w:rsid w:val="005A5112"/>
    <w:rsid w:val="005B0A58"/>
    <w:rsid w:val="005B327C"/>
    <w:rsid w:val="005B7249"/>
    <w:rsid w:val="005D0E71"/>
    <w:rsid w:val="005D201B"/>
    <w:rsid w:val="005D55A5"/>
    <w:rsid w:val="005E65E0"/>
    <w:rsid w:val="005F5412"/>
    <w:rsid w:val="00601320"/>
    <w:rsid w:val="00605725"/>
    <w:rsid w:val="006075D8"/>
    <w:rsid w:val="0060777D"/>
    <w:rsid w:val="00622A6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0C7D"/>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15478"/>
    <w:rsid w:val="007226DF"/>
    <w:rsid w:val="0072334F"/>
    <w:rsid w:val="007309C3"/>
    <w:rsid w:val="00736014"/>
    <w:rsid w:val="0074385A"/>
    <w:rsid w:val="00761EEF"/>
    <w:rsid w:val="00762637"/>
    <w:rsid w:val="007636EF"/>
    <w:rsid w:val="00771AB9"/>
    <w:rsid w:val="00775A01"/>
    <w:rsid w:val="007834BA"/>
    <w:rsid w:val="00790706"/>
    <w:rsid w:val="007932FB"/>
    <w:rsid w:val="00796817"/>
    <w:rsid w:val="007A19AF"/>
    <w:rsid w:val="007A19DD"/>
    <w:rsid w:val="007A1C67"/>
    <w:rsid w:val="007A3FD4"/>
    <w:rsid w:val="007A455F"/>
    <w:rsid w:val="007A6A01"/>
    <w:rsid w:val="007B78FC"/>
    <w:rsid w:val="007D1A12"/>
    <w:rsid w:val="007E0521"/>
    <w:rsid w:val="007E33B0"/>
    <w:rsid w:val="007F33EE"/>
    <w:rsid w:val="007F7AF0"/>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80DC2"/>
    <w:rsid w:val="00896902"/>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C4598"/>
    <w:rsid w:val="009C7ACD"/>
    <w:rsid w:val="009E6158"/>
    <w:rsid w:val="009E769F"/>
    <w:rsid w:val="009F6AAF"/>
    <w:rsid w:val="00A05008"/>
    <w:rsid w:val="00A05B47"/>
    <w:rsid w:val="00A06CC6"/>
    <w:rsid w:val="00A07F99"/>
    <w:rsid w:val="00A10359"/>
    <w:rsid w:val="00A11BE8"/>
    <w:rsid w:val="00A12004"/>
    <w:rsid w:val="00A15A8B"/>
    <w:rsid w:val="00A15D50"/>
    <w:rsid w:val="00A22042"/>
    <w:rsid w:val="00A22ED9"/>
    <w:rsid w:val="00A342D5"/>
    <w:rsid w:val="00A35F6D"/>
    <w:rsid w:val="00A40B1B"/>
    <w:rsid w:val="00A428AC"/>
    <w:rsid w:val="00A47A2C"/>
    <w:rsid w:val="00A5068D"/>
    <w:rsid w:val="00A5423F"/>
    <w:rsid w:val="00A65236"/>
    <w:rsid w:val="00A67F98"/>
    <w:rsid w:val="00A703B7"/>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0B65"/>
    <w:rsid w:val="00B019CD"/>
    <w:rsid w:val="00B0301C"/>
    <w:rsid w:val="00B07D4D"/>
    <w:rsid w:val="00B11509"/>
    <w:rsid w:val="00B21F14"/>
    <w:rsid w:val="00B23221"/>
    <w:rsid w:val="00B23F56"/>
    <w:rsid w:val="00B30ADF"/>
    <w:rsid w:val="00B338B6"/>
    <w:rsid w:val="00B37FD7"/>
    <w:rsid w:val="00B4030B"/>
    <w:rsid w:val="00B4049D"/>
    <w:rsid w:val="00B54410"/>
    <w:rsid w:val="00B57C42"/>
    <w:rsid w:val="00B63E38"/>
    <w:rsid w:val="00B649F0"/>
    <w:rsid w:val="00B70888"/>
    <w:rsid w:val="00B73E9B"/>
    <w:rsid w:val="00B81890"/>
    <w:rsid w:val="00B8453A"/>
    <w:rsid w:val="00B859A0"/>
    <w:rsid w:val="00B8646A"/>
    <w:rsid w:val="00B86A38"/>
    <w:rsid w:val="00B87F1F"/>
    <w:rsid w:val="00B9239E"/>
    <w:rsid w:val="00BA6BB7"/>
    <w:rsid w:val="00BB2CE5"/>
    <w:rsid w:val="00BB5BCB"/>
    <w:rsid w:val="00BC502A"/>
    <w:rsid w:val="00BD51CF"/>
    <w:rsid w:val="00BF1ECC"/>
    <w:rsid w:val="00BF2029"/>
    <w:rsid w:val="00BF6087"/>
    <w:rsid w:val="00BF6A8A"/>
    <w:rsid w:val="00BF6F3F"/>
    <w:rsid w:val="00C00B16"/>
    <w:rsid w:val="00C018A4"/>
    <w:rsid w:val="00C05076"/>
    <w:rsid w:val="00C07311"/>
    <w:rsid w:val="00C079F2"/>
    <w:rsid w:val="00C07EC5"/>
    <w:rsid w:val="00C1029F"/>
    <w:rsid w:val="00C17F99"/>
    <w:rsid w:val="00C20825"/>
    <w:rsid w:val="00C20E94"/>
    <w:rsid w:val="00C2124F"/>
    <w:rsid w:val="00C22F3D"/>
    <w:rsid w:val="00C35351"/>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CE05ED"/>
    <w:rsid w:val="00D045B7"/>
    <w:rsid w:val="00D10EE9"/>
    <w:rsid w:val="00D169F0"/>
    <w:rsid w:val="00D2585A"/>
    <w:rsid w:val="00D321E4"/>
    <w:rsid w:val="00D37F79"/>
    <w:rsid w:val="00D400C7"/>
    <w:rsid w:val="00D40ADF"/>
    <w:rsid w:val="00D46399"/>
    <w:rsid w:val="00D46A54"/>
    <w:rsid w:val="00D504AE"/>
    <w:rsid w:val="00D5471E"/>
    <w:rsid w:val="00D55361"/>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401A"/>
    <w:rsid w:val="00DE6E54"/>
    <w:rsid w:val="00DE7FF2"/>
    <w:rsid w:val="00DF0BE3"/>
    <w:rsid w:val="00DF3250"/>
    <w:rsid w:val="00DF44B5"/>
    <w:rsid w:val="00E07C52"/>
    <w:rsid w:val="00E104B8"/>
    <w:rsid w:val="00E10E18"/>
    <w:rsid w:val="00E11D74"/>
    <w:rsid w:val="00E12D96"/>
    <w:rsid w:val="00E1303E"/>
    <w:rsid w:val="00E163E1"/>
    <w:rsid w:val="00E21465"/>
    <w:rsid w:val="00E36370"/>
    <w:rsid w:val="00E36774"/>
    <w:rsid w:val="00E37185"/>
    <w:rsid w:val="00E405D4"/>
    <w:rsid w:val="00E40A5C"/>
    <w:rsid w:val="00E4305B"/>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3716"/>
    <w:rsid w:val="00F4597B"/>
    <w:rsid w:val="00F52EC6"/>
    <w:rsid w:val="00F52FDD"/>
    <w:rsid w:val="00F53937"/>
    <w:rsid w:val="00F54AEE"/>
    <w:rsid w:val="00F5745F"/>
    <w:rsid w:val="00F7634D"/>
    <w:rsid w:val="00F90B28"/>
    <w:rsid w:val="00F95679"/>
    <w:rsid w:val="00FA0A87"/>
    <w:rsid w:val="00FA1E81"/>
    <w:rsid w:val="00FA1EAF"/>
    <w:rsid w:val="00FA320A"/>
    <w:rsid w:val="00FA3E87"/>
    <w:rsid w:val="00FA5A87"/>
    <w:rsid w:val="00FB1C15"/>
    <w:rsid w:val="00FB56C3"/>
    <w:rsid w:val="00FC3AD3"/>
    <w:rsid w:val="00FC43B4"/>
    <w:rsid w:val="00FD1CD4"/>
    <w:rsid w:val="00FD59A3"/>
    <w:rsid w:val="00FE16CF"/>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7405-030F-4838-A9BB-3B2905A9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