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5-100-240/2019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</w:t>
      </w:r>
      <w:r>
        <w:t xml:space="preserve">дело об 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</w:t>
      </w:r>
    </w:p>
    <w:p w:rsidR="00A77B3E">
      <w:r>
        <w:t>фио</w:t>
      </w:r>
      <w:r>
        <w:t xml:space="preserve">, родившегося </w:t>
      </w:r>
    </w:p>
    <w:p w:rsidR="00A77B3E">
      <w:r>
        <w:t>дата в Миргороде адрес, работающего директором наименован</w:t>
      </w:r>
      <w:r>
        <w:t xml:space="preserve">ие организации, проживающего по адресу: адрес, </w:t>
      </w:r>
    </w:p>
    <w:p w:rsidR="00A77B3E">
      <w:r>
        <w:t>адрес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будучи должностным лицом, дата, находясь в кв. номер</w:t>
      </w:r>
      <w:r>
        <w:t xml:space="preserve"> </w:t>
      </w:r>
      <w:r>
        <w:t>,</w:t>
      </w:r>
      <w:r>
        <w:t xml:space="preserve"> д. номер</w:t>
      </w:r>
      <w:r>
        <w:t xml:space="preserve"> «Б», адрес, адрес, адрес, предоставил </w:t>
      </w:r>
    </w:p>
    <w:p w:rsidR="00A77B3E">
      <w:r>
        <w:t>в Управление Пенсионного фонда РФ в адрес сведения по форме СЗВ-СТАЖ (годовая отчетность)</w:t>
      </w:r>
      <w:r>
        <w:t xml:space="preserve"> за дата посредством телекоммуникационной связи (БПИ) на 1 застрахованного лица, при сроке предоставления отчетности </w:t>
      </w:r>
    </w:p>
    <w:p w:rsidR="00A77B3E">
      <w:r>
        <w:t xml:space="preserve">до дата, чем нарушил п. 2.2 ст. 11 Закона 27-ФЗ от дата </w:t>
      </w:r>
    </w:p>
    <w:p w:rsidR="00A77B3E">
      <w:r>
        <w:t>«Об индивидуальном (персонифицированном) учете в системе обязательного пенсионног</w:t>
      </w:r>
      <w:r>
        <w:t xml:space="preserve">о страхования», то есть совершил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фио</w:t>
      </w:r>
      <w:r>
        <w:t>, надлежащим образом извещенный о времени и месте судебного заседания, в суд не явился.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</w:t>
      </w:r>
      <w:r>
        <w:t>ти принятия решения о рассмотрении дела в отсутствие лица, привлекаемого к административной ответственности.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</w:t>
      </w:r>
    </w:p>
    <w:p w:rsidR="00A77B3E">
      <w:r>
        <w:t>об административном правонарушении выяснению подлежат обстоятельства, имеющие значение для правильного раз</w:t>
      </w:r>
      <w:r>
        <w:t>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77B3E">
      <w:r>
        <w:t>Изучив материалы дела в полном объеме, полагаю,</w:t>
      </w:r>
      <w:r>
        <w:t xml:space="preserve"> что вина </w:t>
      </w:r>
      <w:r>
        <w:t>фио</w:t>
      </w:r>
      <w:r>
        <w:t xml:space="preserve">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РФ, нашла свое подтверждение в судебном заседании </w:t>
      </w:r>
    </w:p>
    <w:p w:rsidR="00A77B3E">
      <w:r>
        <w:t>и подтверждается следующими доказательствами:</w:t>
      </w:r>
    </w:p>
    <w:p w:rsidR="00A77B3E">
      <w:r>
        <w:t>- протоколом об административном правонарушении № 257 от дата,</w:t>
      </w:r>
      <w:r>
        <w:t xml:space="preserve"> составленным уполномоченным лицом в соответствии с требованиями </w:t>
      </w:r>
      <w:r>
        <w:t>КоАП</w:t>
      </w:r>
      <w:r>
        <w:t xml:space="preserve"> РФ (л.д.1),</w:t>
      </w:r>
    </w:p>
    <w:p w:rsidR="00A77B3E">
      <w:r>
        <w:t xml:space="preserve">- уведомлением о составлении протокола от дата (л.д. 2), 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 xml:space="preserve">от дата и дата (л.д. 4-7), </w:t>
      </w:r>
    </w:p>
    <w:p w:rsidR="00A77B3E">
      <w:r>
        <w:t xml:space="preserve">- сведениями о застрахованных лицах по форме СЗВ-СТАЖ, полученная Управлением Пенсионного фонда РФ в адрес дата </w:t>
      </w:r>
    </w:p>
    <w:p w:rsidR="00A77B3E">
      <w:r>
        <w:t xml:space="preserve">(л.д. 8-10). </w:t>
      </w:r>
    </w:p>
    <w:p w:rsidR="00A77B3E">
      <w:r>
        <w:t>У суда нет оснований не доверять вышеуказанным доказательствам. Указанные выше доказательства получены с соблюдением процессуальн</w:t>
      </w:r>
      <w:r>
        <w:t xml:space="preserve">ых норм </w:t>
      </w:r>
      <w:r>
        <w:t>КоАП</w:t>
      </w:r>
      <w:r>
        <w:t xml:space="preserve"> РФ, являются достоверными, допустимыми и достаточными для признания </w:t>
      </w:r>
      <w:r>
        <w:t>фио</w:t>
      </w:r>
      <w:r>
        <w:t xml:space="preserve">  виновным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РФ. Объективных данных, ставящих под сомнение вышеназванные доказательства, в д</w:t>
      </w:r>
      <w:r>
        <w:t>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 разрешения дела.</w:t>
      </w:r>
    </w:p>
    <w:p w:rsidR="00A77B3E">
      <w:r>
        <w:t>Соглас</w:t>
      </w:r>
      <w:r>
        <w:t xml:space="preserve">но положениям 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</w:t>
      </w:r>
      <w:r>
        <w:t>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</w:t>
      </w:r>
      <w:r>
        <w:t>ено.</w:t>
      </w:r>
    </w:p>
    <w:p w:rsidR="00A77B3E">
      <w:r>
        <w:t xml:space="preserve">Действия </w:t>
      </w:r>
      <w:r>
        <w:t>фио</w:t>
      </w:r>
      <w:r>
        <w:t xml:space="preserve">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>об индивидуальном (персонифицированном) учете в системе обязательного пенсионного страхования срок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учитываю требования ст. 3.1, 4.1-4.3 </w:t>
      </w:r>
      <w:r>
        <w:t>КоАП</w:t>
      </w:r>
      <w:r>
        <w:t xml:space="preserve"> РФ,</w:t>
      </w:r>
      <w:r>
        <w:t xml:space="preserve">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Обстоятельств, смягчающих либо отягчающих административную ответственность, н</w:t>
      </w:r>
      <w:r>
        <w:t>е установлено</w:t>
      </w:r>
    </w:p>
    <w:p w:rsidR="00A77B3E">
      <w:r>
        <w:t xml:space="preserve">С учетом всех вышеизложенных обстоятельств, данных о личности </w:t>
      </w:r>
      <w:r>
        <w:t>фио</w:t>
      </w:r>
      <w:r>
        <w:t xml:space="preserve">, </w:t>
      </w:r>
    </w:p>
    <w:p w:rsidR="00A77B3E">
      <w:r>
        <w:t xml:space="preserve">а также конкретных обстоятельств дела, мировой судья считает необходимым назначить наказание в пределах санкции ст. 15.33.2  </w:t>
      </w:r>
      <w:r>
        <w:t>КоАП</w:t>
      </w:r>
      <w:r>
        <w:t xml:space="preserve"> РФ в виде административного штрафа.</w:t>
      </w:r>
    </w:p>
    <w:p w:rsidR="00A77B3E">
      <w:r>
        <w:t>Основани</w:t>
      </w:r>
      <w:r>
        <w:t xml:space="preserve">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Руководствуясь ст. 29.10, 32.2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 и назна</w:t>
      </w:r>
      <w:r>
        <w:t>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ПФР по адрес); расчетный счет – 40101810335100010001, БИК – телефон, ИНН – телефон, КПП </w:t>
      </w:r>
      <w:r>
        <w:t xml:space="preserve">получателя – телефон, ОКТМО – телефон, КБК телефон </w:t>
      </w:r>
      <w:r>
        <w:t>телефон</w:t>
      </w:r>
      <w:r>
        <w:t xml:space="preserve">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</w:t>
      </w:r>
      <w:r>
        <w:t xml:space="preserve"> бюджета Пенсионного фонда РФ).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</w:t>
      </w:r>
      <w:r>
        <w:t xml:space="preserve">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</w:t>
      </w:r>
      <w:r>
        <w:t>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77B3E"/>
    <w:p w:rsidR="00A77B3E"/>
    <w:sectPr w:rsidSect="002957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7C8"/>
    <w:rsid w:val="002957C8"/>
    <w:rsid w:val="00597F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7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