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1483" w:rsidRPr="004D4D2D" w:rsidP="00901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Дело № 5-11-503/20</w:t>
      </w:r>
    </w:p>
    <w:p w:rsidR="00901483" w:rsidRPr="004D4D2D" w:rsidP="00901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(05-0503/11/2020)</w:t>
      </w:r>
    </w:p>
    <w:p w:rsidR="00901483" w:rsidRPr="004D4D2D" w:rsidP="00901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 С Т А Н О В Л Е Н И Е</w:t>
      </w:r>
    </w:p>
    <w:p w:rsidR="00901483" w:rsidRPr="004D4D2D" w:rsidP="00901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28 декабря 2020 года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г. Симферополь</w:t>
      </w:r>
    </w:p>
    <w:p w:rsidR="00901483" w:rsidRPr="004D4D2D" w:rsidP="00901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901483" w:rsidRPr="004D4D2D" w:rsidP="0090148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Ланцовой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Натальи Николаевны,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 w:rsidR="004D4D2D">
        <w:rPr>
          <w:rFonts w:ascii="Times New Roman" w:hAnsi="Times New Roman"/>
          <w:sz w:val="20"/>
          <w:szCs w:val="20"/>
        </w:rPr>
        <w:t xml:space="preserve">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уроженки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зарегистрированной по адресу: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ИНН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паспорт гражданина РФ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, председателя управления Крымской региональной общественной организации «СОЮЗ ПЕНСИОНЕРОВ КРЫМА» в Республике Крым,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совершении административного правонарушения, предусмотренного     частью 1 статьи 15.6  Кодекса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Российской Федерации об административных правонарушениях,</w:t>
      </w:r>
    </w:p>
    <w:p w:rsidR="00901483" w:rsidRPr="004D4D2D" w:rsidP="0090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 с т а н о в и 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901483" w:rsidRPr="004D4D2D" w:rsidP="0090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Н.Н., являясь должностным лицом – председателем управления Крымской региональной общественной организации «СОЮЗ ПЕНСИОНЕРОВ КРЫМА» в Республике Крым, расположенной по адресу: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 w:rsidR="004D4D2D">
        <w:rPr>
          <w:rFonts w:ascii="Times New Roman" w:hAnsi="Times New Roman"/>
          <w:sz w:val="20"/>
          <w:szCs w:val="20"/>
        </w:rPr>
        <w:t xml:space="preserve">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1, не исполнила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числа месяца, следующего за месяцем, в котором организация была создана (реорганизована).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предельный срок подачи сведений о среднесписочной численности работников за предшествующий 2019 календарный год – не позднее 20.01.2020 г.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 не подала сведения о среднесписочной численности работников в ИФНС России по г. Симферополю, чем нарушила требования                           п. 1 ст. 126 ФЗ от 31.07.1998 № 146-ФЗ КоАП РФ, что подпадает под действие                         ч. 1 ст. 15.6 Кодекса Российской Федерации об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административных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правонарушениях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 суд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 не явилась, о дате, времени и месте рассмотрения дела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извещена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Судебное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", утвержденных приказом ФГУП "Почта России" от 31 августа 2005 года N 343.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Ланцовой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 по адресу места регистрации: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 w:rsidR="004D4D2D">
        <w:rPr>
          <w:rFonts w:ascii="Times New Roman" w:hAnsi="Times New Roman"/>
          <w:sz w:val="20"/>
          <w:szCs w:val="20"/>
        </w:rPr>
        <w:t xml:space="preserve">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по месту работы, а именно: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, вышеуказанные особые условия соблюдены.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Ланцовой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Вина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Ланцовой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 в совершении административного правонарушения подтверждается также протоколом об административном правонарушении                          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 w:rsidR="004D4D2D">
        <w:rPr>
          <w:rFonts w:ascii="Times New Roman" w:hAnsi="Times New Roman"/>
          <w:sz w:val="20"/>
          <w:szCs w:val="20"/>
        </w:rPr>
        <w:t xml:space="preserve">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(л.д.1-3), актом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обнаружении фактов, свидетельствующих о предусмотренных Налоговым кодексом РФ налоговых правонарушениях  (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16-17)  и другими материалами.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   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Ланцовой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Н.Н. 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контроля. </w:t>
      </w:r>
    </w:p>
    <w:p w:rsidR="00901483" w:rsidRPr="004D4D2D" w:rsidP="00901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обстоятельств, предусмотренных статьями 4.2 и 4.3 КоАП РФ не установлены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1483" w:rsidRPr="004D4D2D" w:rsidP="0090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901483" w:rsidRPr="004D4D2D" w:rsidP="00901483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</w:p>
    <w:p w:rsidR="00901483" w:rsidRPr="004D4D2D" w:rsidP="00901483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901483" w:rsidRPr="004D4D2D" w:rsidP="0090148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Ланцову</w:t>
      </w:r>
      <w:r w:rsidRPr="004D4D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Наталью Николаевну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признать виновной в совершении административного правонарушения, ответственность за которое предусмотрена частью 1 статьи 15.6  Кодекса РФ об административных правонарушениях и назначить ему наказание в виде штрафа в размере 300 рублей.</w:t>
      </w:r>
    </w:p>
    <w:p w:rsidR="00901483" w:rsidRPr="004D4D2D" w:rsidP="00901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следующим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реквизитам: 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4D4D2D" w:rsidR="004D4D2D">
        <w:rPr>
          <w:rFonts w:ascii="Times New Roman" w:hAnsi="Times New Roman"/>
          <w:color w:val="000000"/>
          <w:sz w:val="20"/>
          <w:szCs w:val="20"/>
        </w:rPr>
        <w:t>.</w:t>
      </w:r>
    </w:p>
    <w:p w:rsidR="00901483" w:rsidRPr="004D4D2D" w:rsidP="0090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901483" w:rsidRPr="004D4D2D" w:rsidP="009014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901483" w:rsidRPr="004D4D2D" w:rsidP="009014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1483" w:rsidRPr="004D4D2D" w:rsidP="009014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D2D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судья:                                                                          Трошина М.В.</w:t>
      </w:r>
      <w:r w:rsidRPr="004D4D2D">
        <w:rPr>
          <w:rFonts w:ascii="Calibri" w:eastAsia="Times New Roman" w:hAnsi="Calibri" w:cs="Times New Roman"/>
          <w:color w:val="000000"/>
          <w:sz w:val="20"/>
          <w:szCs w:val="20"/>
        </w:rPr>
        <w:br/>
      </w:r>
    </w:p>
    <w:p w:rsidR="00901483" w:rsidRPr="004D4D2D" w:rsidP="0090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901483" w:rsidP="00901483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C4CA9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D4D2D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6C2820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1483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518C1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A7F1B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