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P="001A4834">
      <w:pPr>
        <w:spacing w:after="0" w:line="240" w:lineRule="auto"/>
        <w:ind w:left="637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      </w:t>
      </w:r>
      <w:r w:rsidR="00793F8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</w:t>
      </w:r>
      <w:r w:rsidR="006544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Дело №5-12-</w:t>
      </w:r>
      <w:r w:rsidR="00E622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18</w:t>
      </w:r>
      <w:r w:rsidR="006544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/2023</w:t>
      </w:r>
    </w:p>
    <w:p w:rsidR="001A4834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№05-0018</w:t>
      </w:r>
      <w:r w:rsidR="006544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/12/2023</w:t>
      </w: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6544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января</w:t>
            </w:r>
            <w:r w:rsidR="0069437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6544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C73424" w:rsidP="00C73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6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Исполняющий обязанности мирового судьи судебного участка № 12 Киевского судебного района города Симферополь (</w:t>
      </w:r>
      <w:r w:rsidRPr="00E6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Киевский район городского округа Симферополь) Республики Крым, согласно постановлению председателя Киевского районного суда г. Симферополя от </w:t>
      </w:r>
      <w:r w:rsidRPr="00E622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28.12.2022</w:t>
      </w:r>
      <w:r w:rsidRPr="00E6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</w:t>
      </w:r>
      <w:r w:rsidRPr="00E622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</w:t>
      </w:r>
      <w:r w:rsidRPr="00E6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мировой судья судебного участка № 8 Киевского судебного района города Симферополь (Киевский</w:t>
      </w:r>
      <w:r w:rsidRPr="00E6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городского округа Симферополь) Республики Крым </w:t>
      </w:r>
      <w:r w:rsidRPr="00E622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Москаленко С.А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12.26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</w:t>
      </w:r>
      <w:r w:rsidRPr="001A4834" w:rsidR="00137367">
        <w:rPr>
          <w:rFonts w:ascii="Times New Roman" w:hAnsi="Times New Roman"/>
          <w:sz w:val="24"/>
          <w:szCs w:val="24"/>
          <w:lang w:val="ru-RU"/>
        </w:rPr>
        <w:t>административных правонарушениях</w:t>
      </w:r>
      <w:r w:rsidRPr="001A4834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Милачева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Вадима 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ладимировича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***</w:t>
      </w:r>
    </w:p>
    <w:p w:rsidR="00DE6DFE" w:rsidRPr="001A4834" w:rsidP="00DE63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D7B2A" w:rsidP="00DE6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E6DFE" w:rsidP="00DE6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 w:rsidR="00003854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2D7B2A" w:rsidRPr="00E96265" w:rsidP="00DE6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C73424" w:rsidP="00C73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09</w:t>
      </w:r>
      <w:r w:rsidR="001844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4C3A">
        <w:rPr>
          <w:rFonts w:ascii="Times New Roman" w:hAnsi="Times New Roman"/>
          <w:sz w:val="24"/>
          <w:szCs w:val="24"/>
          <w:lang w:val="ru-RU"/>
        </w:rPr>
        <w:t>января</w:t>
      </w:r>
      <w:r w:rsidR="007B60E9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5E4C3A">
        <w:rPr>
          <w:rFonts w:ascii="Times New Roman" w:hAnsi="Times New Roman"/>
          <w:sz w:val="24"/>
          <w:szCs w:val="24"/>
          <w:lang w:val="ru-RU"/>
        </w:rPr>
        <w:t>23</w:t>
      </w:r>
      <w:r w:rsidR="007B60E9">
        <w:rPr>
          <w:rFonts w:ascii="Times New Roman" w:hAnsi="Times New Roman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час </w:t>
      </w:r>
      <w:r>
        <w:rPr>
          <w:rFonts w:ascii="Times New Roman" w:hAnsi="Times New Roman"/>
          <w:sz w:val="24"/>
          <w:szCs w:val="24"/>
          <w:lang w:val="ru-RU"/>
        </w:rPr>
        <w:t>40</w:t>
      </w:r>
      <w:r w:rsidR="005E4C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мин. в г. Симферополь по </w:t>
      </w:r>
      <w:r>
        <w:rPr>
          <w:rFonts w:ascii="Times New Roman" w:hAnsi="Times New Roman"/>
          <w:sz w:val="24"/>
          <w:szCs w:val="24"/>
          <w:lang w:val="ru-RU"/>
        </w:rPr>
        <w:t xml:space="preserve">пр. </w:t>
      </w:r>
      <w:r>
        <w:rPr>
          <w:rFonts w:ascii="Times New Roman" w:hAnsi="Times New Roman"/>
          <w:sz w:val="24"/>
          <w:szCs w:val="24"/>
          <w:lang w:val="ru-RU"/>
        </w:rPr>
        <w:t>Победы, 127</w:t>
      </w:r>
      <w:r w:rsidR="005E4C3A">
        <w:rPr>
          <w:rFonts w:ascii="Times New Roman" w:hAnsi="Times New Roman"/>
          <w:sz w:val="24"/>
          <w:szCs w:val="24"/>
          <w:lang w:val="ru-RU"/>
        </w:rPr>
        <w:t>,</w:t>
      </w:r>
      <w:r w:rsidR="006943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водитель Милачев В.В.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управля</w:t>
      </w:r>
      <w:r w:rsidRPr="00D955EC" w:rsidR="00D955EC">
        <w:rPr>
          <w:rFonts w:ascii="Times New Roman" w:hAnsi="Times New Roman"/>
          <w:sz w:val="24"/>
          <w:szCs w:val="24"/>
          <w:lang w:val="ru-RU"/>
        </w:rPr>
        <w:t>л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транспортным средством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признаками опьянения </w:t>
      </w:r>
      <w:r w:rsidR="00CC625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844CC">
        <w:rPr>
          <w:rFonts w:ascii="Times New Roman" w:hAnsi="Times New Roman"/>
          <w:sz w:val="24"/>
          <w:szCs w:val="24"/>
          <w:lang w:val="ru-RU"/>
        </w:rPr>
        <w:t>запах алкоголя изо рта</w:t>
      </w:r>
      <w:r w:rsidR="005E4C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B1873">
        <w:rPr>
          <w:rFonts w:ascii="Times New Roman" w:hAnsi="Times New Roman"/>
          <w:sz w:val="24"/>
          <w:szCs w:val="24"/>
          <w:lang w:val="ru-RU"/>
        </w:rPr>
        <w:t>резкое изменение окраски кожных покровов лица</w:t>
      </w:r>
      <w:r w:rsidR="00CC6251">
        <w:rPr>
          <w:rFonts w:ascii="Times New Roman" w:hAnsi="Times New Roman"/>
          <w:sz w:val="24"/>
          <w:szCs w:val="24"/>
          <w:lang w:val="ru-RU"/>
        </w:rPr>
        <w:t>),</w:t>
      </w:r>
      <w:r w:rsidR="00EB18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>не выполнил законно</w:t>
      </w:r>
      <w:r w:rsidR="001062C4">
        <w:rPr>
          <w:rFonts w:ascii="Times New Roman" w:hAnsi="Times New Roman"/>
          <w:sz w:val="24"/>
          <w:szCs w:val="24"/>
          <w:lang w:val="ru-RU"/>
        </w:rPr>
        <w:t>го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требовани</w:t>
      </w:r>
      <w:r w:rsidR="001062C4">
        <w:rPr>
          <w:rFonts w:ascii="Times New Roman" w:hAnsi="Times New Roman"/>
          <w:sz w:val="24"/>
          <w:szCs w:val="24"/>
          <w:lang w:val="ru-RU"/>
        </w:rPr>
        <w:t>я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уполномоченного должностного лица </w:t>
      </w:r>
      <w:r w:rsidR="001062C4">
        <w:rPr>
          <w:rFonts w:ascii="Times New Roman" w:hAnsi="Times New Roman"/>
          <w:sz w:val="24"/>
          <w:szCs w:val="24"/>
          <w:lang w:val="ru-RU"/>
        </w:rPr>
        <w:t>(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>сотрудника полиции</w:t>
      </w:r>
      <w:r w:rsidR="001062C4">
        <w:rPr>
          <w:rFonts w:ascii="Times New Roman" w:hAnsi="Times New Roman"/>
          <w:sz w:val="24"/>
          <w:szCs w:val="24"/>
          <w:lang w:val="ru-RU"/>
        </w:rPr>
        <w:t>)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о прохождении освидетельствования на состояние опьянения</w:t>
      </w:r>
      <w:r w:rsidR="00D501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187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501A4">
        <w:rPr>
          <w:rFonts w:ascii="Times New Roman" w:hAnsi="Times New Roman"/>
          <w:sz w:val="24"/>
          <w:szCs w:val="24"/>
          <w:lang w:val="ru-RU"/>
        </w:rPr>
        <w:t>медицинском учреждении,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не име</w:t>
      </w:r>
      <w:r w:rsidR="001062C4">
        <w:rPr>
          <w:rFonts w:ascii="Times New Roman" w:hAnsi="Times New Roman"/>
          <w:sz w:val="24"/>
          <w:szCs w:val="24"/>
          <w:lang w:val="ru-RU"/>
        </w:rPr>
        <w:t>я при этом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права управления транспортным средством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чем 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нарушил п.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2.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3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2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2B10C5">
        <w:rPr>
          <w:rFonts w:ascii="Times New Roman" w:hAnsi="Times New Roman"/>
          <w:sz w:val="24"/>
          <w:szCs w:val="24"/>
          <w:lang w:val="ru-RU"/>
        </w:rPr>
        <w:t xml:space="preserve"> Правил дорожного движения</w:t>
      </w:r>
      <w:r w:rsidRPr="00E96265" w:rsidR="00172808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, допустив тем самым </w:t>
      </w:r>
      <w:r w:rsidRPr="00E96265" w:rsidR="00466796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>ушение, предусмотренное частью 2 статьи 12.</w:t>
      </w:r>
      <w:r w:rsidRPr="00E96265" w:rsidR="00DC13BD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Кодекса Российской Федерации об административных правонарушениях.</w:t>
      </w:r>
      <w:r w:rsidR="00DE63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 этом, действия </w:t>
      </w:r>
      <w:r w:rsidR="00EB1873">
        <w:rPr>
          <w:rFonts w:ascii="Times New Roman" w:hAnsi="Times New Roman"/>
          <w:sz w:val="24"/>
          <w:szCs w:val="24"/>
          <w:lang w:val="ru-RU"/>
        </w:rPr>
        <w:t xml:space="preserve">Милачев В.В. </w:t>
      </w:r>
      <w:r w:rsidR="00DE633A">
        <w:rPr>
          <w:rFonts w:ascii="Times New Roman" w:eastAsia="Times New Roman" w:hAnsi="Times New Roman"/>
          <w:sz w:val="24"/>
          <w:szCs w:val="24"/>
          <w:lang w:val="ru-RU" w:eastAsia="ru-RU"/>
        </w:rPr>
        <w:t>не содержат признаков уголовно наказуемого деяния.</w:t>
      </w:r>
    </w:p>
    <w:p w:rsidR="001C7116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Лицо, привлекаемое к административной ответственности – </w:t>
      </w:r>
      <w:r w:rsidR="00EB1873">
        <w:rPr>
          <w:rFonts w:ascii="Times New Roman" w:hAnsi="Times New Roman"/>
          <w:sz w:val="24"/>
          <w:szCs w:val="24"/>
          <w:lang w:val="ru-RU"/>
        </w:rPr>
        <w:t xml:space="preserve">Милачев В.В.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1A4834">
        <w:rPr>
          <w:rFonts w:ascii="Times New Roman" w:hAnsi="Times New Roman"/>
          <w:sz w:val="24"/>
          <w:szCs w:val="24"/>
          <w:lang w:val="ru-RU"/>
        </w:rPr>
        <w:t xml:space="preserve">судебном заседании </w:t>
      </w:r>
      <w:r w:rsidR="001A4834">
        <w:rPr>
          <w:rFonts w:ascii="Times New Roman" w:hAnsi="Times New Roman"/>
          <w:sz w:val="24"/>
          <w:szCs w:val="24"/>
          <w:lang w:val="ru-RU"/>
        </w:rPr>
        <w:t>вину в совершенном правонарушении признал</w:t>
      </w:r>
      <w:r w:rsidR="00AA143B">
        <w:rPr>
          <w:rFonts w:ascii="Times New Roman" w:hAnsi="Times New Roman"/>
          <w:sz w:val="24"/>
          <w:szCs w:val="24"/>
          <w:lang w:val="ru-RU"/>
        </w:rPr>
        <w:t>а</w:t>
      </w:r>
      <w:r w:rsidR="001A4834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1062C4" w:rsidP="00DC13B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062C4">
        <w:rPr>
          <w:color w:val="000000" w:themeColor="text1"/>
          <w:sz w:val="24"/>
          <w:szCs w:val="24"/>
        </w:rPr>
        <w:t xml:space="preserve">Оценив в совокупности представленные доказательства, прихожу к выводу о том, что </w:t>
      </w:r>
      <w:r w:rsidR="00EB1873">
        <w:rPr>
          <w:sz w:val="24"/>
          <w:szCs w:val="24"/>
        </w:rPr>
        <w:t xml:space="preserve">Милачев В.В. </w:t>
      </w:r>
      <w:r w:rsidRPr="001062C4">
        <w:rPr>
          <w:color w:val="000000" w:themeColor="text1"/>
          <w:sz w:val="24"/>
          <w:szCs w:val="24"/>
        </w:rPr>
        <w:t>совершил</w:t>
      </w:r>
      <w:r w:rsidR="00AA143B">
        <w:rPr>
          <w:color w:val="000000" w:themeColor="text1"/>
          <w:sz w:val="24"/>
          <w:szCs w:val="24"/>
        </w:rPr>
        <w:t>а</w:t>
      </w:r>
      <w:r w:rsidRPr="001062C4">
        <w:rPr>
          <w:color w:val="000000" w:themeColor="text1"/>
          <w:sz w:val="24"/>
          <w:szCs w:val="24"/>
        </w:rPr>
        <w:t xml:space="preserve"> административное п</w:t>
      </w:r>
      <w:r w:rsidRPr="001062C4">
        <w:rPr>
          <w:color w:val="000000" w:themeColor="text1"/>
          <w:sz w:val="24"/>
          <w:szCs w:val="24"/>
        </w:rPr>
        <w:t xml:space="preserve">равонарушение, ответственность за которое предусмотрена  </w:t>
      </w:r>
      <w:r w:rsidRPr="001062C4" w:rsidR="00ED0B27">
        <w:rPr>
          <w:rFonts w:eastAsia="Times New Roman"/>
          <w:color w:val="000000" w:themeColor="text1"/>
          <w:sz w:val="24"/>
          <w:szCs w:val="24"/>
          <w:lang w:eastAsia="ru-RU"/>
        </w:rPr>
        <w:t>частью 2 статьи 12.</w:t>
      </w:r>
      <w:r w:rsidRPr="001062C4" w:rsidR="00DC13BD">
        <w:rPr>
          <w:rFonts w:eastAsia="Times New Roman"/>
          <w:color w:val="000000" w:themeColor="text1"/>
          <w:sz w:val="24"/>
          <w:szCs w:val="24"/>
          <w:lang w:eastAsia="ru-RU"/>
        </w:rPr>
        <w:t>26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062C4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1062C4" w:rsidR="008579CF">
        <w:rPr>
          <w:color w:val="000000" w:themeColor="text1"/>
          <w:sz w:val="24"/>
          <w:szCs w:val="24"/>
        </w:rPr>
        <w:t>, а именно</w:t>
      </w:r>
      <w:r w:rsidRPr="001062C4" w:rsidR="00D24F5F">
        <w:rPr>
          <w:color w:val="000000" w:themeColor="text1"/>
          <w:sz w:val="24"/>
          <w:szCs w:val="24"/>
        </w:rPr>
        <w:t>:</w:t>
      </w:r>
      <w:r w:rsidR="001D026F">
        <w:rPr>
          <w:color w:val="000000" w:themeColor="text1"/>
          <w:sz w:val="24"/>
          <w:szCs w:val="24"/>
        </w:rPr>
        <w:t xml:space="preserve"> </w:t>
      </w:r>
      <w:r w:rsidRPr="001062C4" w:rsidR="00DC13BD">
        <w:rPr>
          <w:color w:val="000000" w:themeColor="text1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062C4">
        <w:rPr>
          <w:color w:val="000000" w:themeColor="text1"/>
          <w:sz w:val="24"/>
          <w:szCs w:val="24"/>
        </w:rPr>
        <w:t>.</w:t>
      </w:r>
    </w:p>
    <w:p w:rsidR="00DC7F3D" w:rsidP="00940E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EB1873">
        <w:rPr>
          <w:rFonts w:ascii="Times New Roman" w:hAnsi="Times New Roman"/>
          <w:sz w:val="24"/>
          <w:szCs w:val="24"/>
          <w:lang w:val="ru-RU"/>
        </w:rPr>
        <w:t>Милачев</w:t>
      </w:r>
      <w:r w:rsidR="008E49C9">
        <w:rPr>
          <w:rFonts w:ascii="Times New Roman" w:hAnsi="Times New Roman"/>
          <w:sz w:val="24"/>
          <w:szCs w:val="24"/>
          <w:lang w:val="ru-RU"/>
        </w:rPr>
        <w:t>а</w:t>
      </w:r>
      <w:r w:rsidR="00EB1873">
        <w:rPr>
          <w:rFonts w:ascii="Times New Roman" w:hAnsi="Times New Roman"/>
          <w:sz w:val="24"/>
          <w:szCs w:val="24"/>
          <w:lang w:val="ru-RU"/>
        </w:rPr>
        <w:t xml:space="preserve"> В.В. 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в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совершении административного право</w:t>
      </w:r>
      <w:r w:rsidRPr="00E96265">
        <w:rPr>
          <w:rFonts w:ascii="Times New Roman" w:hAnsi="Times New Roman"/>
          <w:sz w:val="24"/>
          <w:szCs w:val="24"/>
          <w:lang w:val="ru-RU"/>
        </w:rPr>
        <w:t>нарушения, предусмотрен</w:t>
      </w:r>
      <w:r w:rsidRPr="00E96265" w:rsidR="00F63647">
        <w:rPr>
          <w:rFonts w:ascii="Times New Roman" w:hAnsi="Times New Roman"/>
          <w:sz w:val="24"/>
          <w:szCs w:val="24"/>
          <w:lang w:val="ru-RU"/>
        </w:rPr>
        <w:t>ного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040646" w:rsidR="00ED0B2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 статьи 12.</w:t>
      </w:r>
      <w:r w:rsidRPr="00040646" w:rsidR="00701D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26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40646" w:rsidR="00F63647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подтверждается протоколом об административном правонарушении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82 АП №188160</w:t>
      </w:r>
      <w:r w:rsidR="0069437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09</w:t>
      </w:r>
      <w:r w:rsidR="00940EBC">
        <w:rPr>
          <w:rFonts w:ascii="Times New Roman" w:hAnsi="Times New Roman"/>
          <w:color w:val="000000" w:themeColor="text1"/>
          <w:sz w:val="24"/>
          <w:szCs w:val="24"/>
          <w:lang w:val="ru-RU"/>
        </w:rPr>
        <w:t>.01</w:t>
      </w:r>
      <w:r w:rsidR="00280541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 w:rsidR="00940EBC">
        <w:rPr>
          <w:rFonts w:ascii="Times New Roman" w:hAnsi="Times New Roman"/>
          <w:color w:val="000000" w:themeColor="text1"/>
          <w:sz w:val="24"/>
          <w:szCs w:val="24"/>
          <w:lang w:val="ru-RU"/>
        </w:rPr>
        <w:t>23</w:t>
      </w:r>
      <w:r w:rsidR="0069437D">
        <w:rPr>
          <w:rFonts w:ascii="Times New Roman" w:hAnsi="Times New Roman"/>
          <w:color w:val="000000" w:themeColor="text1"/>
          <w:sz w:val="24"/>
          <w:szCs w:val="24"/>
          <w:lang w:val="ru-RU"/>
        </w:rPr>
        <w:t>г.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 1)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протоколом 82 ОТ 045916 от 09.01.2023г.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(л.д.5), протоколом 61 АК 624919 от 09.01.2023г. (л.д.6), протоколом 82 ПЗ №065397 о задержании транспортного средства от 09.01.2023г. (л.д.7), рапортом Инспектора ДПС ОВ ДПС ГИБДД УМВД России по г. Симферополю лейтенанта полиции Потапова Р.И. от 09.01.20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23г. (л.д. 8), справкой ИАЗ ОГИБДД УМВД Горбань А.М. (л.д.9), копией постановления 18810082220001087526 (л.д.10), схемой места совершения административного правонарушения (л.д</w:t>
      </w:r>
      <w:r w:rsidR="008E49C9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11)</w:t>
      </w:r>
      <w:r w:rsidR="008E49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объяснениями Милачева В.В. и Бузько Н.С. (л.д. 13-14), фотографиями (л.д.15-16), протоколом о доставлении (л.д.18), протоколом об административном задержании (л.д.19-20), видеозаписью.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FD0EB2" w:rsidRPr="00E96265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назначении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которое относится к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правонарушениям в области дорожного движения,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арушителя,</w:t>
      </w:r>
      <w:r w:rsidR="000446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е</w:t>
      </w:r>
      <w:r w:rsidR="00AA143B">
        <w:rPr>
          <w:rFonts w:ascii="Times New Roman" w:hAnsi="Times New Roman"/>
          <w:sz w:val="24"/>
          <w:szCs w:val="24"/>
          <w:lang w:val="ru-RU"/>
        </w:rPr>
        <w:t>ё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 имущественное по</w:t>
      </w:r>
      <w:r w:rsidRPr="00E96265">
        <w:rPr>
          <w:rFonts w:ascii="Times New Roman" w:hAnsi="Times New Roman"/>
          <w:sz w:val="24"/>
          <w:szCs w:val="24"/>
          <w:lang w:val="ru-RU"/>
        </w:rPr>
        <w:t>ложение</w:t>
      </w:r>
      <w:r w:rsidR="00331F1B">
        <w:rPr>
          <w:rFonts w:ascii="Times New Roman" w:hAnsi="Times New Roman"/>
          <w:sz w:val="24"/>
          <w:szCs w:val="24"/>
          <w:lang w:val="ru-RU"/>
        </w:rPr>
        <w:t>.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Обстоятельств, которые отягчают</w:t>
      </w:r>
      <w:r w:rsidR="002D7B2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A4834" w:rsidR="002D7B2A">
        <w:rPr>
          <w:rFonts w:ascii="Times New Roman" w:hAnsi="Times New Roman"/>
          <w:sz w:val="24"/>
          <w:szCs w:val="24"/>
          <w:lang w:val="ru-RU"/>
        </w:rPr>
        <w:t>смягчают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административную ответственность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0BC8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8E49C9">
        <w:rPr>
          <w:rFonts w:ascii="Times New Roman" w:hAnsi="Times New Roman"/>
          <w:sz w:val="24"/>
          <w:szCs w:val="24"/>
          <w:lang w:val="ru-RU"/>
        </w:rPr>
        <w:t xml:space="preserve">Милачева В.В.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судом не </w:t>
      </w:r>
      <w:r w:rsidR="00A13028">
        <w:rPr>
          <w:rFonts w:ascii="Times New Roman" w:hAnsi="Times New Roman"/>
          <w:sz w:val="24"/>
          <w:szCs w:val="24"/>
          <w:lang w:val="ru-RU"/>
        </w:rPr>
        <w:t>установлено</w:t>
      </w:r>
      <w:r w:rsidR="002D7B2A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</w:t>
      </w:r>
      <w:r w:rsidR="008E49C9">
        <w:rPr>
          <w:rFonts w:ascii="Times New Roman" w:hAnsi="Times New Roman"/>
          <w:sz w:val="24"/>
          <w:szCs w:val="24"/>
          <w:lang w:val="ru-RU"/>
        </w:rPr>
        <w:t xml:space="preserve">Милачев В.В.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E96265" w:rsidR="006C0918">
        <w:rPr>
          <w:rFonts w:ascii="Times New Roman" w:hAnsi="Times New Roman"/>
          <w:sz w:val="24"/>
          <w:szCs w:val="24"/>
          <w:lang w:val="ru-RU"/>
        </w:rPr>
        <w:t>ареста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, предусмотренного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частью 2 статьи 12.</w:t>
      </w:r>
      <w:r w:rsidRPr="00E96265" w:rsidR="006C091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Кодекса </w:t>
      </w:r>
      <w:r w:rsidRPr="00E96265">
        <w:rPr>
          <w:rFonts w:ascii="Times New Roman" w:hAnsi="Times New Roman"/>
          <w:sz w:val="24"/>
          <w:szCs w:val="24"/>
          <w:lang w:val="ru-RU"/>
        </w:rPr>
        <w:t>Российской Федерации об административных правонарушениях.</w:t>
      </w:r>
      <w:r w:rsidR="002227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2768" w:rsidR="00222768">
        <w:rPr>
          <w:rFonts w:ascii="Times New Roman" w:hAnsi="Times New Roman"/>
          <w:sz w:val="24"/>
          <w:szCs w:val="24"/>
          <w:lang w:val="ru-RU"/>
        </w:rPr>
        <w:t>Обстоятельств, препятствующих назначению именного такого вида наказания и предусмотренных ч. 2 ст.3.9 КоАП РФ, мировым судьей не установлено. Именно такое наказание будет способствовать целям наказания, предусмотренным  ст. 3.1. КоАП РФ.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E96265">
        <w:rPr>
          <w:rFonts w:ascii="Times New Roman" w:hAnsi="Times New Roman"/>
          <w:sz w:val="24"/>
          <w:szCs w:val="24"/>
          <w:lang w:val="ru-RU"/>
        </w:rPr>
        <w:t>ч.2 ст.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</w:t>
      </w:r>
      <w:r w:rsidRPr="00E96265" w:rsidR="006C091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</w:t>
      </w:r>
      <w:r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00385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RPr="00C73424" w:rsidP="00C73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Милачева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Вадима Владимировича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***</w:t>
      </w:r>
      <w:r w:rsidRPr="00E96265" w:rsidR="007D0BC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7D0B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E96265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>частью 2 статьи 12.</w:t>
      </w:r>
      <w:r w:rsidRPr="00E96265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280541">
        <w:rPr>
          <w:rFonts w:ascii="Times New Roman" w:hAnsi="Times New Roman"/>
          <w:sz w:val="24"/>
          <w:szCs w:val="24"/>
          <w:lang w:val="ru-RU"/>
        </w:rPr>
        <w:t>е</w:t>
      </w:r>
      <w:r w:rsidR="00AA143B">
        <w:rPr>
          <w:rFonts w:ascii="Times New Roman" w:hAnsi="Times New Roman"/>
          <w:sz w:val="24"/>
          <w:szCs w:val="24"/>
          <w:lang w:val="ru-RU"/>
        </w:rPr>
        <w:t>й</w:t>
      </w:r>
      <w:r w:rsidR="002805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наказание в виде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>ареста на срок 1</w:t>
      </w:r>
      <w:r w:rsidR="00940EBC">
        <w:rPr>
          <w:rFonts w:ascii="Times New Roman" w:hAnsi="Times New Roman"/>
          <w:sz w:val="24"/>
          <w:szCs w:val="24"/>
          <w:lang w:val="ru-RU"/>
        </w:rPr>
        <w:t>0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40EBC">
        <w:rPr>
          <w:rFonts w:ascii="Times New Roman" w:hAnsi="Times New Roman"/>
          <w:sz w:val="24"/>
          <w:szCs w:val="24"/>
          <w:lang w:val="ru-RU"/>
        </w:rPr>
        <w:t>Десять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>) суток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796D41" w:rsidRPr="00E96265" w:rsidP="0018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Срок административного ареста исчислять с момента фактического задержания </w:t>
      </w:r>
      <w:r w:rsidR="00793F8B">
        <w:rPr>
          <w:rFonts w:ascii="Times New Roman" w:hAnsi="Times New Roman"/>
          <w:sz w:val="24"/>
          <w:szCs w:val="24"/>
          <w:lang w:val="ru-RU"/>
        </w:rPr>
        <w:t>Милачев В.В.</w:t>
      </w:r>
      <w:r w:rsidR="00222768">
        <w:rPr>
          <w:rFonts w:ascii="Times New Roman" w:hAnsi="Times New Roman"/>
          <w:sz w:val="24"/>
          <w:szCs w:val="24"/>
          <w:lang w:val="ru-RU"/>
        </w:rPr>
        <w:t xml:space="preserve"> согласно протокола задержания от 09.01.2023г., а именно </w:t>
      </w:r>
      <w:r w:rsidRPr="00222768" w:rsidR="00222768">
        <w:rPr>
          <w:rFonts w:ascii="Times New Roman" w:hAnsi="Times New Roman"/>
          <w:sz w:val="24"/>
          <w:szCs w:val="24"/>
        </w:rPr>
        <w:t xml:space="preserve">с </w:t>
      </w:r>
      <w:r w:rsidR="00222768">
        <w:rPr>
          <w:rFonts w:ascii="Times New Roman" w:hAnsi="Times New Roman"/>
          <w:sz w:val="24"/>
          <w:szCs w:val="24"/>
          <w:lang w:val="ru-RU"/>
        </w:rPr>
        <w:t>18</w:t>
      </w:r>
      <w:r w:rsidR="00222768">
        <w:rPr>
          <w:rFonts w:ascii="Times New Roman" w:hAnsi="Times New Roman"/>
          <w:sz w:val="24"/>
          <w:szCs w:val="24"/>
        </w:rPr>
        <w:t xml:space="preserve"> часов </w:t>
      </w:r>
      <w:r w:rsidR="00222768">
        <w:rPr>
          <w:rFonts w:ascii="Times New Roman" w:hAnsi="Times New Roman"/>
          <w:sz w:val="24"/>
          <w:szCs w:val="24"/>
          <w:lang w:val="ru-RU"/>
        </w:rPr>
        <w:t>1</w:t>
      </w:r>
      <w:r w:rsidRPr="00222768" w:rsidR="00222768">
        <w:rPr>
          <w:rFonts w:ascii="Times New Roman" w:hAnsi="Times New Roman"/>
          <w:sz w:val="24"/>
          <w:szCs w:val="24"/>
        </w:rPr>
        <w:t xml:space="preserve">0 минут </w:t>
      </w:r>
      <w:r w:rsidR="00222768">
        <w:rPr>
          <w:rFonts w:ascii="Times New Roman" w:hAnsi="Times New Roman"/>
          <w:sz w:val="24"/>
          <w:szCs w:val="24"/>
          <w:lang w:val="ru-RU"/>
        </w:rPr>
        <w:t>09</w:t>
      </w:r>
      <w:r w:rsidRPr="00222768" w:rsidR="00222768">
        <w:rPr>
          <w:rFonts w:ascii="Times New Roman" w:hAnsi="Times New Roman"/>
          <w:sz w:val="24"/>
          <w:szCs w:val="24"/>
        </w:rPr>
        <w:t xml:space="preserve">.01.2023 г.  </w:t>
      </w:r>
    </w:p>
    <w:p w:rsidR="00AA068D" w:rsidRPr="00C73424" w:rsidP="00C73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73424">
        <w:rPr>
          <w:rFonts w:ascii="Times New Roman" w:hAnsi="Times New Roman"/>
          <w:sz w:val="24"/>
          <w:szCs w:val="24"/>
        </w:rPr>
        <w:t>Транспортное</w:t>
      </w:r>
      <w:r w:rsidRPr="00C73424">
        <w:rPr>
          <w:rFonts w:ascii="Times New Roman" w:hAnsi="Times New Roman"/>
          <w:sz w:val="24"/>
          <w:szCs w:val="24"/>
        </w:rPr>
        <w:t xml:space="preserve"> </w:t>
      </w:r>
      <w:r w:rsidRPr="00C73424">
        <w:rPr>
          <w:rFonts w:ascii="Times New Roman" w:hAnsi="Times New Roman"/>
          <w:sz w:val="24"/>
          <w:szCs w:val="24"/>
        </w:rPr>
        <w:t>средство</w:t>
      </w:r>
      <w:r w:rsidRPr="00C73424">
        <w:rPr>
          <w:rFonts w:ascii="Times New Roman" w:hAnsi="Times New Roman"/>
          <w:sz w:val="24"/>
          <w:szCs w:val="24"/>
        </w:rPr>
        <w:t xml:space="preserve"> </w:t>
      </w:r>
      <w:r w:rsidRPr="00C734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C734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73424" w:rsidR="00B761F4">
        <w:rPr>
          <w:rFonts w:ascii="Times New Roman" w:hAnsi="Times New Roman"/>
          <w:color w:val="000000" w:themeColor="text1"/>
          <w:sz w:val="24"/>
          <w:szCs w:val="24"/>
        </w:rPr>
        <w:t xml:space="preserve">вернуть </w:t>
      </w:r>
      <w:r w:rsidRPr="00C73424" w:rsidR="00B761F4">
        <w:rPr>
          <w:rFonts w:ascii="Times New Roman" w:hAnsi="Times New Roman"/>
          <w:color w:val="000000" w:themeColor="text1"/>
          <w:sz w:val="24"/>
          <w:szCs w:val="24"/>
        </w:rPr>
        <w:t>владельцу</w:t>
      </w:r>
      <w:r w:rsidRPr="00C73424" w:rsidR="00B761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>предъявлении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>соответствующих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Pr="00C7342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A068D" w:rsidRPr="00E96265" w:rsidP="00830999">
      <w:pPr>
        <w:spacing w:after="0" w:line="240" w:lineRule="auto"/>
        <w:ind w:firstLine="720"/>
        <w:jc w:val="both"/>
        <w:rPr>
          <w:lang w:val="ru-RU"/>
        </w:rPr>
      </w:pPr>
      <w:r w:rsidRPr="00E96265">
        <w:rPr>
          <w:rFonts w:ascii="Times New Roman" w:hAnsi="Times New Roman"/>
          <w:sz w:val="24"/>
          <w:lang w:val="ru-RU"/>
        </w:rPr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E96265">
        <w:rPr>
          <w:lang w:val="ru-RU"/>
        </w:rPr>
        <w:t>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</w:t>
      </w:r>
      <w:r w:rsidRPr="00E96265">
        <w:rPr>
          <w:rFonts w:ascii="Times New Roman" w:hAnsi="Times New Roman"/>
          <w:sz w:val="24"/>
          <w:szCs w:val="24"/>
          <w:lang w:val="ru-RU"/>
        </w:rPr>
        <w:t>уток со дня вручения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153C9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="00793F8B">
        <w:rPr>
          <w:rFonts w:ascii="Times New Roman" w:hAnsi="Times New Roman"/>
          <w:sz w:val="24"/>
          <w:szCs w:val="24"/>
          <w:lang w:val="ru-RU"/>
        </w:rPr>
        <w:t>С.А. Москаленко</w:t>
      </w: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37367" w:rsidP="00137367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6D41" w:rsidRPr="00E96265" w:rsidP="00137367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F83D52" w:rsidRPr="00E96265">
      <w:pPr>
        <w:rPr>
          <w:lang w:val="ru-RU"/>
        </w:rPr>
      </w:pPr>
    </w:p>
    <w:sectPr w:rsidSect="004B63D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44606"/>
    <w:rsid w:val="00060D99"/>
    <w:rsid w:val="0006785E"/>
    <w:rsid w:val="0009247A"/>
    <w:rsid w:val="000A284E"/>
    <w:rsid w:val="000A2F24"/>
    <w:rsid w:val="000C1551"/>
    <w:rsid w:val="000D3576"/>
    <w:rsid w:val="001022C2"/>
    <w:rsid w:val="001062C4"/>
    <w:rsid w:val="00137367"/>
    <w:rsid w:val="00143158"/>
    <w:rsid w:val="00172808"/>
    <w:rsid w:val="001844CC"/>
    <w:rsid w:val="001A4834"/>
    <w:rsid w:val="001C7116"/>
    <w:rsid w:val="001D026F"/>
    <w:rsid w:val="001F15E5"/>
    <w:rsid w:val="00222768"/>
    <w:rsid w:val="002458DC"/>
    <w:rsid w:val="002530FC"/>
    <w:rsid w:val="00260A89"/>
    <w:rsid w:val="00280541"/>
    <w:rsid w:val="00283F52"/>
    <w:rsid w:val="002B10C5"/>
    <w:rsid w:val="002B21F3"/>
    <w:rsid w:val="002B6C1A"/>
    <w:rsid w:val="002C28CA"/>
    <w:rsid w:val="002D0DAB"/>
    <w:rsid w:val="002D7B2A"/>
    <w:rsid w:val="00331F1B"/>
    <w:rsid w:val="00352563"/>
    <w:rsid w:val="00381262"/>
    <w:rsid w:val="003907E2"/>
    <w:rsid w:val="003F35E3"/>
    <w:rsid w:val="004148E3"/>
    <w:rsid w:val="004239C5"/>
    <w:rsid w:val="004415AA"/>
    <w:rsid w:val="00461790"/>
    <w:rsid w:val="0046456B"/>
    <w:rsid w:val="00466796"/>
    <w:rsid w:val="004B63D0"/>
    <w:rsid w:val="00531190"/>
    <w:rsid w:val="00552A94"/>
    <w:rsid w:val="005954B0"/>
    <w:rsid w:val="005E05CF"/>
    <w:rsid w:val="005E4C3A"/>
    <w:rsid w:val="005F7741"/>
    <w:rsid w:val="00654456"/>
    <w:rsid w:val="00673551"/>
    <w:rsid w:val="0069437D"/>
    <w:rsid w:val="006C0918"/>
    <w:rsid w:val="006C0C27"/>
    <w:rsid w:val="006F32B2"/>
    <w:rsid w:val="00701D28"/>
    <w:rsid w:val="00733E8B"/>
    <w:rsid w:val="00737353"/>
    <w:rsid w:val="00793F8B"/>
    <w:rsid w:val="00796D41"/>
    <w:rsid w:val="007B60E9"/>
    <w:rsid w:val="007D0BC8"/>
    <w:rsid w:val="007D3F9A"/>
    <w:rsid w:val="00830999"/>
    <w:rsid w:val="008465B3"/>
    <w:rsid w:val="008579CF"/>
    <w:rsid w:val="0089027D"/>
    <w:rsid w:val="00890511"/>
    <w:rsid w:val="008971CF"/>
    <w:rsid w:val="008976B9"/>
    <w:rsid w:val="008E49C9"/>
    <w:rsid w:val="008F428E"/>
    <w:rsid w:val="00901207"/>
    <w:rsid w:val="00940EBC"/>
    <w:rsid w:val="009623B4"/>
    <w:rsid w:val="00963E56"/>
    <w:rsid w:val="00981EE6"/>
    <w:rsid w:val="00987C5B"/>
    <w:rsid w:val="00991CB6"/>
    <w:rsid w:val="009F1B0F"/>
    <w:rsid w:val="009F318F"/>
    <w:rsid w:val="00A0137F"/>
    <w:rsid w:val="00A0525F"/>
    <w:rsid w:val="00A13028"/>
    <w:rsid w:val="00A153C9"/>
    <w:rsid w:val="00A25A0B"/>
    <w:rsid w:val="00A3779D"/>
    <w:rsid w:val="00A501BB"/>
    <w:rsid w:val="00A51555"/>
    <w:rsid w:val="00A96288"/>
    <w:rsid w:val="00AA068D"/>
    <w:rsid w:val="00AA143B"/>
    <w:rsid w:val="00AE1386"/>
    <w:rsid w:val="00B75F75"/>
    <w:rsid w:val="00B761F4"/>
    <w:rsid w:val="00B87F68"/>
    <w:rsid w:val="00BD35E2"/>
    <w:rsid w:val="00BF0EF1"/>
    <w:rsid w:val="00C11E96"/>
    <w:rsid w:val="00C50FCD"/>
    <w:rsid w:val="00C51F2E"/>
    <w:rsid w:val="00C73424"/>
    <w:rsid w:val="00C82422"/>
    <w:rsid w:val="00CA072F"/>
    <w:rsid w:val="00CA465C"/>
    <w:rsid w:val="00CC38CE"/>
    <w:rsid w:val="00CC6251"/>
    <w:rsid w:val="00CE5D20"/>
    <w:rsid w:val="00D24F5F"/>
    <w:rsid w:val="00D440B7"/>
    <w:rsid w:val="00D501A4"/>
    <w:rsid w:val="00D55B2B"/>
    <w:rsid w:val="00D6377C"/>
    <w:rsid w:val="00D667B5"/>
    <w:rsid w:val="00D851E0"/>
    <w:rsid w:val="00D94226"/>
    <w:rsid w:val="00D955EC"/>
    <w:rsid w:val="00DC13BD"/>
    <w:rsid w:val="00DC4C39"/>
    <w:rsid w:val="00DC7F3D"/>
    <w:rsid w:val="00DD6EA1"/>
    <w:rsid w:val="00DE1CC5"/>
    <w:rsid w:val="00DE633A"/>
    <w:rsid w:val="00DE6DFE"/>
    <w:rsid w:val="00DF156D"/>
    <w:rsid w:val="00E1765F"/>
    <w:rsid w:val="00E571BF"/>
    <w:rsid w:val="00E622F7"/>
    <w:rsid w:val="00E7511B"/>
    <w:rsid w:val="00E77E9F"/>
    <w:rsid w:val="00E92979"/>
    <w:rsid w:val="00E9566F"/>
    <w:rsid w:val="00E96265"/>
    <w:rsid w:val="00EB1038"/>
    <w:rsid w:val="00EB1873"/>
    <w:rsid w:val="00EC2ECB"/>
    <w:rsid w:val="00ED0B27"/>
    <w:rsid w:val="00EE00C1"/>
    <w:rsid w:val="00EE6BC5"/>
    <w:rsid w:val="00EE7C78"/>
    <w:rsid w:val="00F11AFF"/>
    <w:rsid w:val="00F415F6"/>
    <w:rsid w:val="00F42D2E"/>
    <w:rsid w:val="00F543AC"/>
    <w:rsid w:val="00F63647"/>
    <w:rsid w:val="00F83D52"/>
    <w:rsid w:val="00FA06C9"/>
    <w:rsid w:val="00FD0EB2"/>
    <w:rsid w:val="00FD29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9F75-7D8C-497B-9AE8-CE171633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