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2FF1" w:rsidRPr="00F71515" w:rsidP="00F71515">
      <w:pPr>
        <w:pStyle w:val="20"/>
        <w:framePr w:w="10581" w:h="14881" w:hRule="exact" w:wrap="none" w:vAnchor="page" w:hAnchor="page" w:x="1111" w:y="1721"/>
        <w:shd w:val="clear" w:color="auto" w:fill="auto"/>
        <w:ind w:left="7280"/>
        <w:rPr>
          <w:sz w:val="16"/>
          <w:szCs w:val="16"/>
        </w:rPr>
      </w:pPr>
      <w:r w:rsidRPr="00F71515">
        <w:rPr>
          <w:sz w:val="16"/>
          <w:szCs w:val="16"/>
        </w:rPr>
        <w:t>Дело №5-12-125/2019 №05-0125/12/2019</w:t>
      </w:r>
    </w:p>
    <w:p w:rsidR="00062FF1" w:rsidRPr="00F71515" w:rsidP="00F71515">
      <w:pPr>
        <w:pStyle w:val="10"/>
        <w:framePr w:w="10581" w:h="14881" w:hRule="exact" w:wrap="none" w:vAnchor="page" w:hAnchor="page" w:x="1111" w:y="1721"/>
        <w:shd w:val="clear" w:color="auto" w:fill="auto"/>
        <w:ind w:left="4060"/>
        <w:rPr>
          <w:sz w:val="16"/>
          <w:szCs w:val="16"/>
        </w:rPr>
      </w:pPr>
      <w:r w:rsidRPr="00F71515">
        <w:rPr>
          <w:sz w:val="16"/>
          <w:szCs w:val="16"/>
        </w:rPr>
        <w:t>ПОСТАНОВЛЕНИЕ</w:t>
      </w:r>
    </w:p>
    <w:p w:rsidR="00062FF1" w:rsidRPr="00F71515" w:rsidP="00F71515">
      <w:pPr>
        <w:pStyle w:val="20"/>
        <w:framePr w:w="10581" w:h="14881" w:hRule="exact" w:wrap="none" w:vAnchor="page" w:hAnchor="page" w:x="1111" w:y="1721"/>
        <w:shd w:val="clear" w:color="auto" w:fill="auto"/>
        <w:tabs>
          <w:tab w:val="left" w:pos="7430"/>
        </w:tabs>
        <w:spacing w:after="240"/>
        <w:jc w:val="both"/>
        <w:rPr>
          <w:sz w:val="16"/>
          <w:szCs w:val="16"/>
        </w:rPr>
      </w:pPr>
      <w:r w:rsidRPr="00F71515">
        <w:rPr>
          <w:sz w:val="16"/>
          <w:szCs w:val="16"/>
        </w:rPr>
        <w:t>23 апреля 2019 года</w:t>
      </w:r>
      <w:r w:rsidRPr="00F71515">
        <w:rPr>
          <w:sz w:val="16"/>
          <w:szCs w:val="16"/>
        </w:rPr>
        <w:tab/>
        <w:t>город Симферополь</w:t>
      </w:r>
    </w:p>
    <w:p w:rsidR="00062FF1" w:rsidRPr="00F71515" w:rsidP="00F71515">
      <w:pPr>
        <w:pStyle w:val="20"/>
        <w:framePr w:w="10581" w:h="14881" w:hRule="exact" w:wrap="none" w:vAnchor="page" w:hAnchor="page" w:x="1111" w:y="1721"/>
        <w:shd w:val="clear" w:color="auto" w:fill="auto"/>
        <w:ind w:firstLine="820"/>
        <w:jc w:val="both"/>
        <w:rPr>
          <w:sz w:val="16"/>
          <w:szCs w:val="16"/>
        </w:rPr>
      </w:pPr>
      <w:r w:rsidRPr="00F71515">
        <w:rPr>
          <w:sz w:val="16"/>
          <w:szCs w:val="16"/>
        </w:rPr>
        <w:t xml:space="preserve">Мировой судья судебного участка № 12 Киевского судебного района города Симферополь (Киевский район городского округа Симферополь) Республики Крым Малухин Валерий Владимирович (Республика Крым, г. Симферополь, ул. Киевская, 55/2), рассмотрев дело об административном правонарушении, предусмотренном частью 1 статьи 15.6 Кодекса Российской Федерации об административных правонарушениях, в </w:t>
      </w:r>
      <w:r w:rsidRPr="00F71515">
        <w:rPr>
          <w:rStyle w:val="211pt"/>
          <w:sz w:val="16"/>
          <w:szCs w:val="16"/>
        </w:rPr>
        <w:t>отношении</w:t>
      </w:r>
      <w:r w:rsidRPr="00F71515">
        <w:rPr>
          <w:rStyle w:val="211pt0"/>
          <w:sz w:val="16"/>
          <w:szCs w:val="16"/>
        </w:rPr>
        <w:t xml:space="preserve"> генерального директора </w:t>
      </w:r>
      <w:r w:rsidRPr="00F71515">
        <w:rPr>
          <w:rStyle w:val="211pt"/>
          <w:sz w:val="16"/>
          <w:szCs w:val="16"/>
        </w:rPr>
        <w:t>Общества с</w:t>
      </w:r>
      <w:r w:rsidRPr="00F71515">
        <w:rPr>
          <w:rStyle w:val="211pt0"/>
          <w:sz w:val="16"/>
          <w:szCs w:val="16"/>
        </w:rPr>
        <w:t xml:space="preserve"> ограниченной ответственностью </w:t>
      </w:r>
      <w:r w:rsidRPr="00F71515">
        <w:rPr>
          <w:sz w:val="16"/>
          <w:szCs w:val="16"/>
        </w:rPr>
        <w:t xml:space="preserve">«Трансфер по Крыму» Андриевской Ирины Владимировны, </w:t>
      </w:r>
      <w:r w:rsidRPr="00F71515" w:rsidR="00F71515">
        <w:rPr>
          <w:sz w:val="16"/>
          <w:szCs w:val="16"/>
        </w:rPr>
        <w:t>ДАТА1</w:t>
      </w:r>
      <w:r w:rsidRPr="00F71515">
        <w:rPr>
          <w:sz w:val="16"/>
          <w:szCs w:val="16"/>
        </w:rPr>
        <w:t xml:space="preserve"> года рождения, </w:t>
      </w:r>
      <w:r w:rsidRPr="00F71515" w:rsidR="00F71515">
        <w:rPr>
          <w:sz w:val="16"/>
          <w:szCs w:val="16"/>
        </w:rPr>
        <w:t>АДРЕС1</w:t>
      </w:r>
      <w:r w:rsidRPr="00F71515">
        <w:rPr>
          <w:sz w:val="16"/>
          <w:szCs w:val="16"/>
        </w:rPr>
        <w:t xml:space="preserve"> зарегистрированной и проживающей по адресу: </w:t>
      </w:r>
      <w:r w:rsidRPr="00F71515" w:rsidR="00F71515">
        <w:rPr>
          <w:sz w:val="16"/>
          <w:szCs w:val="16"/>
        </w:rPr>
        <w:t>АДРЕС2</w:t>
      </w:r>
    </w:p>
    <w:p w:rsidR="00062FF1" w:rsidRPr="00F71515" w:rsidP="00F71515">
      <w:pPr>
        <w:pStyle w:val="10"/>
        <w:framePr w:w="10581" w:h="14881" w:hRule="exact" w:wrap="none" w:vAnchor="page" w:hAnchor="page" w:x="1111" w:y="1721"/>
        <w:shd w:val="clear" w:color="auto" w:fill="auto"/>
        <w:ind w:left="4380"/>
        <w:rPr>
          <w:sz w:val="16"/>
          <w:szCs w:val="16"/>
        </w:rPr>
      </w:pPr>
      <w:r w:rsidRPr="00F71515">
        <w:rPr>
          <w:sz w:val="16"/>
          <w:szCs w:val="16"/>
        </w:rPr>
        <w:t>УСТАНОВИЛ</w:t>
      </w:r>
    </w:p>
    <w:p w:rsidR="00062FF1" w:rsidRPr="00F71515" w:rsidP="00F71515">
      <w:pPr>
        <w:pStyle w:val="20"/>
        <w:framePr w:w="10581" w:h="14881" w:hRule="exact" w:wrap="none" w:vAnchor="page" w:hAnchor="page" w:x="1111" w:y="1721"/>
        <w:shd w:val="clear" w:color="auto" w:fill="auto"/>
        <w:ind w:firstLine="820"/>
        <w:jc w:val="both"/>
        <w:rPr>
          <w:sz w:val="16"/>
          <w:szCs w:val="16"/>
        </w:rPr>
      </w:pPr>
      <w:r w:rsidRPr="00F71515">
        <w:rPr>
          <w:sz w:val="16"/>
          <w:szCs w:val="16"/>
        </w:rPr>
        <w:t>Согласно протокола № 91021907918428700003/17 от 19.</w:t>
      </w:r>
      <w:r w:rsidRPr="00F71515">
        <w:rPr>
          <w:sz w:val="16"/>
          <w:szCs w:val="16"/>
          <w:lang w:eastAsia="en-US" w:bidi="en-US"/>
        </w:rPr>
        <w:t>(</w:t>
      </w:r>
      <w:r w:rsidRPr="00F71515">
        <w:rPr>
          <w:sz w:val="16"/>
          <w:szCs w:val="16"/>
          <w:lang w:val="en-US" w:eastAsia="en-US" w:bidi="en-US"/>
        </w:rPr>
        <w:t>ft</w:t>
      </w:r>
      <w:r w:rsidRPr="00F71515">
        <w:rPr>
          <w:sz w:val="16"/>
          <w:szCs w:val="16"/>
          <w:lang w:eastAsia="en-US" w:bidi="en-US"/>
        </w:rPr>
        <w:t xml:space="preserve">. </w:t>
      </w:r>
      <w:r w:rsidRPr="00F71515">
        <w:rPr>
          <w:sz w:val="16"/>
          <w:szCs w:val="16"/>
        </w:rPr>
        <w:t xml:space="preserve">2019г., Андриевская И.В. являясь генеральным директором Общества с ограниченной ответственностью «Трансфер по Крыму» (далее - ООО «Трансфер по Крыму»), расположенного по адресу: </w:t>
      </w:r>
      <w:r w:rsidRPr="00F71515" w:rsidR="00F71515">
        <w:rPr>
          <w:sz w:val="16"/>
          <w:szCs w:val="16"/>
        </w:rPr>
        <w:t>АДРЕС3</w:t>
      </w:r>
      <w:r w:rsidRPr="00F71515">
        <w:rPr>
          <w:sz w:val="16"/>
          <w:szCs w:val="16"/>
        </w:rPr>
        <w:t>, не представила в ИФНС России по г. Симферополю, в установленный законодательством о налогах и сборах срок, оформленные В установленном порядке документы и(или) иные сведения, необходимые для осуществления налогового контроля- налоговую декларацию по налогу на прибыль за 1 квартал 2018года (форма по КНД 1151006).</w:t>
      </w:r>
    </w:p>
    <w:p w:rsidR="00062FF1" w:rsidRPr="00F71515" w:rsidP="00F71515">
      <w:pPr>
        <w:pStyle w:val="20"/>
        <w:framePr w:w="10581" w:h="14881" w:hRule="exact" w:wrap="none" w:vAnchor="page" w:hAnchor="page" w:x="1111" w:y="1721"/>
        <w:shd w:val="clear" w:color="auto" w:fill="auto"/>
        <w:ind w:firstLine="820"/>
        <w:jc w:val="both"/>
        <w:rPr>
          <w:sz w:val="16"/>
          <w:szCs w:val="16"/>
        </w:rPr>
      </w:pPr>
      <w:r w:rsidRPr="00F71515">
        <w:rPr>
          <w:sz w:val="16"/>
          <w:szCs w:val="16"/>
        </w:rPr>
        <w:t>Андриевская И.В. в судебное заседание не явилась, о дате и месте рассмотрения дела извещена надлежащим образом, причину неявки суду не сообщила, о рассмотрении дела в её отсутствие не просила.</w:t>
      </w:r>
    </w:p>
    <w:p w:rsidR="00062FF1" w:rsidRPr="00F71515" w:rsidP="00F71515">
      <w:pPr>
        <w:pStyle w:val="20"/>
        <w:framePr w:w="10581" w:h="14881" w:hRule="exact" w:wrap="none" w:vAnchor="page" w:hAnchor="page" w:x="1111" w:y="1721"/>
        <w:shd w:val="clear" w:color="auto" w:fill="auto"/>
        <w:ind w:firstLine="820"/>
        <w:jc w:val="both"/>
        <w:rPr>
          <w:sz w:val="16"/>
          <w:szCs w:val="16"/>
        </w:rPr>
      </w:pPr>
      <w:r w:rsidRPr="00F71515">
        <w:rPr>
          <w:sz w:val="16"/>
          <w:szCs w:val="16"/>
        </w:rPr>
        <w:t>При таких обстоятельствах мировой судья счел возможным рассмотреть дело в отсутствие лица, привлекаемого к административной ответственности.</w:t>
      </w:r>
    </w:p>
    <w:p w:rsidR="00062FF1" w:rsidRPr="00F71515" w:rsidP="00F71515">
      <w:pPr>
        <w:pStyle w:val="20"/>
        <w:framePr w:w="10581" w:h="14881" w:hRule="exact" w:wrap="none" w:vAnchor="page" w:hAnchor="page" w:x="1111" w:y="1721"/>
        <w:shd w:val="clear" w:color="auto" w:fill="auto"/>
        <w:ind w:firstLine="820"/>
        <w:jc w:val="both"/>
        <w:rPr>
          <w:sz w:val="16"/>
          <w:szCs w:val="16"/>
        </w:rPr>
      </w:pPr>
      <w:r w:rsidRPr="00F71515">
        <w:rPr>
          <w:sz w:val="16"/>
          <w:szCs w:val="16"/>
        </w:rPr>
        <w:t>Исследовав материалы дела об административном правонарушении, мировой судья приходит к выводу о прекращении производства по делу об административном правонарушении в отношении Андриевской И.В. по ч.1 ст.15.6 КоАП РФ, исходя из нижеследующего.</w:t>
      </w:r>
    </w:p>
    <w:p w:rsidR="00062FF1" w:rsidRPr="00F71515" w:rsidP="00F71515">
      <w:pPr>
        <w:pStyle w:val="20"/>
        <w:framePr w:w="10581" w:h="14881" w:hRule="exact" w:wrap="none" w:vAnchor="page" w:hAnchor="page" w:x="1111" w:y="1721"/>
        <w:shd w:val="clear" w:color="auto" w:fill="auto"/>
        <w:ind w:firstLine="820"/>
        <w:jc w:val="both"/>
        <w:rPr>
          <w:sz w:val="16"/>
          <w:szCs w:val="16"/>
        </w:rPr>
      </w:pPr>
      <w:r w:rsidRPr="00F71515">
        <w:rPr>
          <w:sz w:val="16"/>
          <w:szCs w:val="16"/>
        </w:rPr>
        <w:t>Так, согласно протокола об административном правонарушении Андриевская И.В. не представила в ИФНС России по г. Симферополю, в установленный законодательством о налогах и сборах срок,-налоговую декларацию по налогу на прибыль за 1 квартал 2018года (форма по КНД 1151006),срок предоставления которой - 28.04.2018г.</w:t>
      </w:r>
    </w:p>
    <w:p w:rsidR="00062FF1" w:rsidRPr="00F71515" w:rsidP="00F71515">
      <w:pPr>
        <w:pStyle w:val="20"/>
        <w:framePr w:w="10581" w:h="14881" w:hRule="exact" w:wrap="none" w:vAnchor="page" w:hAnchor="page" w:x="1111" w:y="1721"/>
        <w:shd w:val="clear" w:color="auto" w:fill="auto"/>
        <w:ind w:firstLine="820"/>
        <w:jc w:val="both"/>
        <w:rPr>
          <w:sz w:val="16"/>
          <w:szCs w:val="16"/>
        </w:rPr>
      </w:pPr>
      <w:r w:rsidRPr="00F71515">
        <w:rPr>
          <w:sz w:val="16"/>
          <w:szCs w:val="16"/>
        </w:rPr>
        <w:t>Так, согласно п.З статьи 289 Налогового кодекса Российской Федерации (далее-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062FF1" w:rsidRPr="00F71515" w:rsidP="00F71515">
      <w:pPr>
        <w:pStyle w:val="20"/>
        <w:framePr w:w="10581" w:h="14881" w:hRule="exact" w:wrap="none" w:vAnchor="page" w:hAnchor="page" w:x="1111" w:y="1721"/>
        <w:shd w:val="clear" w:color="auto" w:fill="auto"/>
        <w:ind w:firstLine="820"/>
        <w:jc w:val="both"/>
        <w:rPr>
          <w:sz w:val="16"/>
          <w:szCs w:val="16"/>
        </w:rPr>
      </w:pPr>
      <w:r w:rsidRPr="00F71515">
        <w:rPr>
          <w:sz w:val="16"/>
          <w:szCs w:val="16"/>
        </w:rPr>
        <w:t>В соответствии с п.7 ст.6.1 НК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062FF1" w:rsidRPr="00F71515" w:rsidP="00F71515">
      <w:pPr>
        <w:pStyle w:val="20"/>
        <w:framePr w:w="10581" w:h="14881" w:hRule="exact" w:wrap="none" w:vAnchor="page" w:hAnchor="page" w:x="1111" w:y="1721"/>
        <w:shd w:val="clear" w:color="auto" w:fill="auto"/>
        <w:ind w:firstLine="820"/>
        <w:jc w:val="both"/>
        <w:rPr>
          <w:sz w:val="16"/>
          <w:szCs w:val="16"/>
        </w:rPr>
      </w:pPr>
      <w:r w:rsidRPr="00F71515">
        <w:rPr>
          <w:sz w:val="16"/>
          <w:szCs w:val="16"/>
        </w:rPr>
        <w:t>Следовательно, срок представления декларации по налогу на прибыль за 1 квартал 2018 года- не позднее 30 апреля 2018года.</w:t>
      </w:r>
    </w:p>
    <w:p w:rsidR="00062FF1" w:rsidP="00F71515">
      <w:pPr>
        <w:pStyle w:val="20"/>
        <w:framePr w:w="10581" w:h="14881" w:hRule="exact" w:wrap="none" w:vAnchor="page" w:hAnchor="page" w:x="1111" w:y="1721"/>
        <w:shd w:val="clear" w:color="auto" w:fill="auto"/>
        <w:ind w:firstLine="820"/>
        <w:jc w:val="both"/>
        <w:rPr>
          <w:sz w:val="16"/>
          <w:szCs w:val="16"/>
        </w:rPr>
      </w:pPr>
      <w:r w:rsidRPr="00F71515">
        <w:rPr>
          <w:sz w:val="16"/>
          <w:szCs w:val="16"/>
        </w:rPr>
        <w:t>Налоговая декларация по налогу на прибыль за 1 квартал 2018года (форма по КНД 1151006) подана генеральным директором ООО «Трансфер по Крыму» Андриевской И.В. в ИФНС России по г. Симферополю средствами телекоммуникационной связи- 30.04.2018г., что подтверждается имеющейся в материалах дела квитанцией о приеме налоговой декларации (расчете) в электроном виде регистрационный номер 11493455 от 30.04.2018г.</w:t>
      </w:r>
    </w:p>
    <w:p w:rsidR="00F71515" w:rsidRPr="00F71515" w:rsidP="00F71515">
      <w:pPr>
        <w:pStyle w:val="20"/>
        <w:framePr w:w="10581" w:h="14881" w:hRule="exact" w:wrap="none" w:vAnchor="page" w:hAnchor="page" w:x="1111" w:y="1721"/>
        <w:shd w:val="clear" w:color="auto" w:fill="auto"/>
        <w:ind w:firstLine="740"/>
        <w:jc w:val="both"/>
        <w:rPr>
          <w:sz w:val="16"/>
          <w:szCs w:val="16"/>
        </w:rPr>
      </w:pPr>
      <w:r w:rsidRPr="00F71515">
        <w:rPr>
          <w:sz w:val="16"/>
          <w:szCs w:val="16"/>
        </w:rPr>
        <w:t>Проанализировав протокол об административном правонарушении, приложенные к нему документы мировой судья приходит к выводу, Андриевской И.В. налоговая декларация по налогу на прибыль за 1 квартал 2018года (форма по КНД 1151006) подана в ИФНС России по г. Симферополю, без пропуска срока на ее подачу, согласно с п.7 ст.6.1 НК РФ.</w:t>
      </w:r>
    </w:p>
    <w:p w:rsidR="00F71515" w:rsidRPr="00F71515" w:rsidP="00F71515">
      <w:pPr>
        <w:pStyle w:val="20"/>
        <w:framePr w:w="10581" w:h="14881" w:hRule="exact" w:wrap="none" w:vAnchor="page" w:hAnchor="page" w:x="1111" w:y="1721"/>
        <w:shd w:val="clear" w:color="auto" w:fill="auto"/>
        <w:ind w:firstLine="740"/>
        <w:jc w:val="both"/>
        <w:rPr>
          <w:sz w:val="16"/>
          <w:szCs w:val="16"/>
        </w:rPr>
      </w:pPr>
      <w:r w:rsidRPr="00F71515">
        <w:rPr>
          <w:sz w:val="16"/>
          <w:szCs w:val="16"/>
        </w:rPr>
        <w:t>Согласно пункту 2 части 1 статьи 24.5 КоАП Российской Федерации, 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 предусмотрено КоАП Российской Федерации.</w:t>
      </w:r>
    </w:p>
    <w:p w:rsidR="00F71515" w:rsidRPr="00F71515" w:rsidP="00F71515">
      <w:pPr>
        <w:pStyle w:val="20"/>
        <w:framePr w:w="10581" w:h="14881" w:hRule="exact" w:wrap="none" w:vAnchor="page" w:hAnchor="page" w:x="1111" w:y="1721"/>
        <w:shd w:val="clear" w:color="auto" w:fill="auto"/>
        <w:ind w:firstLine="740"/>
        <w:jc w:val="both"/>
        <w:rPr>
          <w:sz w:val="16"/>
          <w:szCs w:val="16"/>
        </w:rPr>
      </w:pPr>
      <w:r w:rsidRPr="00F71515">
        <w:rPr>
          <w:sz w:val="16"/>
          <w:szCs w:val="16"/>
        </w:rPr>
        <w:t>Оценив все изложенное в совокупности, прихожу к выводу о прекращении производства по делу в отношении Андриевской К. В. по ч.1 ст. 15.6 КоАП РФ на основании п.2 ч,1 ст.24.5 КоАП Российской Федерации.</w:t>
      </w:r>
    </w:p>
    <w:p w:rsidR="00F71515" w:rsidRPr="00F71515" w:rsidP="00F71515">
      <w:pPr>
        <w:pStyle w:val="20"/>
        <w:framePr w:w="10581" w:h="14881" w:hRule="exact" w:wrap="none" w:vAnchor="page" w:hAnchor="page" w:x="1111" w:y="1721"/>
        <w:shd w:val="clear" w:color="auto" w:fill="auto"/>
        <w:ind w:firstLine="740"/>
        <w:jc w:val="both"/>
        <w:rPr>
          <w:sz w:val="16"/>
          <w:szCs w:val="16"/>
        </w:rPr>
      </w:pPr>
      <w:r w:rsidRPr="00F71515">
        <w:rPr>
          <w:sz w:val="16"/>
          <w:szCs w:val="16"/>
        </w:rPr>
        <w:t>На основании изложенного и руководствуясь частью 2 статьи 1.8, пунктом 2 части 1 статьи 24.5, статьями 29.9-29.11, 30.1, 32.10 КоАП РФ, -</w:t>
      </w:r>
    </w:p>
    <w:p w:rsidR="00F71515" w:rsidRPr="00F71515" w:rsidP="00F71515">
      <w:pPr>
        <w:pStyle w:val="10"/>
        <w:framePr w:w="10581" w:h="14881" w:hRule="exact" w:wrap="none" w:vAnchor="page" w:hAnchor="page" w:x="1111" w:y="1721"/>
        <w:shd w:val="clear" w:color="auto" w:fill="auto"/>
        <w:ind w:left="4160"/>
        <w:rPr>
          <w:sz w:val="16"/>
          <w:szCs w:val="16"/>
        </w:rPr>
      </w:pPr>
      <w:r w:rsidRPr="00F71515">
        <w:rPr>
          <w:sz w:val="16"/>
          <w:szCs w:val="16"/>
        </w:rPr>
        <w:t>ПОСТАНОВИЛ:</w:t>
      </w:r>
    </w:p>
    <w:p w:rsidR="00F71515" w:rsidRPr="00F71515" w:rsidP="00F71515">
      <w:pPr>
        <w:pStyle w:val="20"/>
        <w:framePr w:w="10581" w:h="14881" w:hRule="exact" w:wrap="none" w:vAnchor="page" w:hAnchor="page" w:x="1111" w:y="1721"/>
        <w:shd w:val="clear" w:color="auto" w:fill="auto"/>
        <w:ind w:firstLine="740"/>
        <w:jc w:val="both"/>
        <w:rPr>
          <w:sz w:val="16"/>
          <w:szCs w:val="16"/>
        </w:rPr>
      </w:pPr>
      <w:r w:rsidRPr="00F71515">
        <w:rPr>
          <w:sz w:val="16"/>
          <w:szCs w:val="16"/>
        </w:rPr>
        <w:t>Производство по делу об административном правонарушении в отношении Андриевской Ирины Владимировны, генерального директора Общества с ограниченной ответственностью «Трансфер по Крыму» ДАТА1 года рождения, АДРЕС1 зарегистрированной и проживающей по адресу: АДРЕС2,по ч. 1 ст. 15.6 КоАП РФ - прекратить в связи с отсутствием состава административного правонарушения.</w:t>
      </w:r>
    </w:p>
    <w:p w:rsidR="00F71515" w:rsidRPr="00F71515" w:rsidP="00F71515">
      <w:pPr>
        <w:pStyle w:val="20"/>
        <w:framePr w:w="10581" w:h="14881" w:hRule="exact" w:wrap="none" w:vAnchor="page" w:hAnchor="page" w:x="1111" w:y="1721"/>
        <w:shd w:val="clear" w:color="auto" w:fill="auto"/>
        <w:ind w:firstLine="740"/>
        <w:jc w:val="both"/>
        <w:rPr>
          <w:sz w:val="16"/>
          <w:szCs w:val="16"/>
        </w:rPr>
      </w:pPr>
      <w:r w:rsidRPr="00F71515">
        <w:rPr>
          <w:sz w:val="16"/>
          <w:szCs w:val="16"/>
        </w:rPr>
        <w:t>Постановление может быть обжаловано в течение 10 суток со дня вручения или получения копии постановления в Киевский районный суд г. Симферополя Республики Крым через мирового судью судебного участка № 12 Киевского судебного района города Симферополь.</w:t>
      </w:r>
    </w:p>
    <w:p w:rsidR="00F71515" w:rsidRPr="00F71515" w:rsidP="00F71515">
      <w:pPr>
        <w:pStyle w:val="20"/>
        <w:framePr w:w="10581" w:h="14881" w:hRule="exact" w:wrap="none" w:vAnchor="page" w:hAnchor="page" w:x="1111" w:y="1721"/>
        <w:shd w:val="clear" w:color="auto" w:fill="auto"/>
        <w:spacing w:line="240" w:lineRule="exact"/>
        <w:jc w:val="left"/>
        <w:rPr>
          <w:sz w:val="16"/>
          <w:szCs w:val="16"/>
        </w:rPr>
      </w:pPr>
      <w:r w:rsidRPr="00F71515">
        <w:rPr>
          <w:sz w:val="16"/>
          <w:szCs w:val="16"/>
        </w:rPr>
        <w:t>Мировой судья:</w:t>
      </w:r>
      <w:r>
        <w:rPr>
          <w:sz w:val="16"/>
          <w:szCs w:val="16"/>
        </w:rPr>
        <w:tab/>
      </w:r>
      <w:r>
        <w:rPr>
          <w:sz w:val="16"/>
          <w:szCs w:val="16"/>
        </w:rPr>
        <w:tab/>
      </w:r>
      <w:r>
        <w:rPr>
          <w:sz w:val="16"/>
          <w:szCs w:val="16"/>
        </w:rPr>
        <w:tab/>
      </w:r>
      <w:r>
        <w:rPr>
          <w:sz w:val="16"/>
          <w:szCs w:val="16"/>
        </w:rPr>
        <w:tab/>
      </w:r>
      <w:r>
        <w:rPr>
          <w:sz w:val="16"/>
          <w:szCs w:val="16"/>
        </w:rPr>
        <w:tab/>
      </w:r>
      <w:r w:rsidRPr="00F71515">
        <w:rPr>
          <w:sz w:val="16"/>
          <w:szCs w:val="16"/>
        </w:rPr>
        <w:t>В.В. Малухин</w:t>
      </w:r>
    </w:p>
    <w:p w:rsidR="00F71515" w:rsidRPr="00F71515" w:rsidP="00F71515">
      <w:pPr>
        <w:framePr w:w="10581" w:h="14881" w:hRule="exact" w:wrap="none" w:vAnchor="page" w:hAnchor="page" w:x="1111" w:y="1721"/>
        <w:rPr>
          <w:sz w:val="16"/>
          <w:szCs w:val="16"/>
        </w:rPr>
      </w:pPr>
    </w:p>
    <w:p w:rsidR="00F71515" w:rsidRPr="00F71515" w:rsidP="00F71515">
      <w:pPr>
        <w:pStyle w:val="20"/>
        <w:framePr w:w="10581" w:h="14881" w:hRule="exact" w:wrap="none" w:vAnchor="page" w:hAnchor="page" w:x="1111" w:y="1721"/>
        <w:shd w:val="clear" w:color="auto" w:fill="auto"/>
        <w:ind w:firstLine="820"/>
        <w:jc w:val="both"/>
        <w:rPr>
          <w:sz w:val="16"/>
          <w:szCs w:val="16"/>
        </w:rPr>
      </w:pPr>
    </w:p>
    <w:p w:rsidR="00062FF1" w:rsidRPr="00F71515">
      <w:pPr>
        <w:rPr>
          <w:sz w:val="16"/>
          <w:szCs w:val="16"/>
        </w:rPr>
        <w:sectPr>
          <w:pgSz w:w="11900" w:h="16840"/>
          <w:pgMar w:top="360" w:right="360" w:bottom="360" w:left="360" w:header="0" w:footer="3" w:gutter="0"/>
          <w:cols w:space="720"/>
          <w:noEndnote/>
          <w:docGrid w:linePitch="360"/>
        </w:sectPr>
      </w:pPr>
    </w:p>
    <w:p w:rsidR="00062FF1" w:rsidRPr="00F71515">
      <w:pPr>
        <w:framePr w:wrap="none" w:vAnchor="page" w:hAnchor="page" w:x="5412" w:y="8388"/>
        <w:rPr>
          <w:sz w:val="16"/>
          <w:szCs w:val="16"/>
        </w:rPr>
      </w:pPr>
    </w:p>
    <w:p w:rsidR="00062FF1" w:rsidRPr="00F71515" w:rsidP="00F71515">
      <w:pPr>
        <w:pStyle w:val="30"/>
        <w:framePr w:wrap="none" w:vAnchor="page" w:hAnchor="page" w:x="8081" w:y="8122"/>
        <w:shd w:val="clear" w:color="auto" w:fill="auto"/>
        <w:spacing w:line="280" w:lineRule="exact"/>
        <w:rPr>
          <w:sz w:val="16"/>
          <w:szCs w:val="16"/>
        </w:rPr>
      </w:pPr>
    </w:p>
    <w:sectPr>
      <w:pgSz w:w="11900" w:h="16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evenAndOddHeaders/>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F1"/>
    <w:rsid w:val="00062FF1"/>
    <w:rsid w:val="00375512"/>
    <w:rsid w:val="00F715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6C16384-4B59-44A1-B355-732FE7E2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DefaultParagraphFont"/>
    <w:link w:val="10"/>
    <w:rPr>
      <w:rFonts w:ascii="Times New Roman" w:eastAsia="Times New Roman" w:hAnsi="Times New Roman" w:cs="Times New Roman"/>
      <w:b/>
      <w:bCs/>
      <w:i w:val="0"/>
      <w:iCs w:val="0"/>
      <w:smallCaps w:val="0"/>
      <w:strike w:val="0"/>
      <w:sz w:val="22"/>
      <w:szCs w:val="22"/>
      <w:u w:val="none"/>
    </w:rPr>
  </w:style>
  <w:style w:type="character" w:customStyle="1" w:styleId="211pt">
    <w:name w:val="Основной текст (2) + 11 pt;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
    <w:name w:val="Другое_"/>
    <w:basedOn w:val="DefaultParagraphFont"/>
    <w:link w:val="a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DefaultParagraphFont"/>
    <w:link w:val="30"/>
    <w:rPr>
      <w:rFonts w:ascii="Consolas" w:eastAsia="Consolas" w:hAnsi="Consolas" w:cs="Consolas"/>
      <w:b w:val="0"/>
      <w:bCs w:val="0"/>
      <w:i/>
      <w:iCs/>
      <w:smallCaps w:val="0"/>
      <w:strike w:val="0"/>
      <w:sz w:val="28"/>
      <w:szCs w:val="28"/>
      <w:u w:val="none"/>
    </w:rPr>
  </w:style>
  <w:style w:type="paragraph" w:customStyle="1" w:styleId="20">
    <w:name w:val="Основной текст (2)"/>
    <w:basedOn w:val="Normal"/>
    <w:link w:val="2"/>
    <w:pPr>
      <w:shd w:val="clear" w:color="auto" w:fill="FFFFFF"/>
      <w:spacing w:line="274" w:lineRule="exact"/>
      <w:jc w:val="right"/>
    </w:pPr>
    <w:rPr>
      <w:rFonts w:ascii="Times New Roman" w:eastAsia="Times New Roman" w:hAnsi="Times New Roman" w:cs="Times New Roman"/>
    </w:rPr>
  </w:style>
  <w:style w:type="paragraph" w:customStyle="1" w:styleId="10">
    <w:name w:val="Заголовок №1"/>
    <w:basedOn w:val="Normal"/>
    <w:link w:val="1"/>
    <w:pPr>
      <w:shd w:val="clear" w:color="auto" w:fill="FFFFFF"/>
      <w:spacing w:line="274" w:lineRule="exact"/>
      <w:outlineLvl w:val="0"/>
    </w:pPr>
    <w:rPr>
      <w:rFonts w:ascii="Times New Roman" w:eastAsia="Times New Roman" w:hAnsi="Times New Roman" w:cs="Times New Roman"/>
      <w:b/>
      <w:bCs/>
      <w:sz w:val="22"/>
      <w:szCs w:val="22"/>
    </w:rPr>
  </w:style>
  <w:style w:type="paragraph" w:customStyle="1" w:styleId="a0">
    <w:name w:val="Другое"/>
    <w:basedOn w:val="Normal"/>
    <w:link w:val="a"/>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Normal"/>
    <w:link w:val="3"/>
    <w:pPr>
      <w:shd w:val="clear" w:color="auto" w:fill="FFFFFF"/>
      <w:spacing w:line="0" w:lineRule="atLeast"/>
    </w:pPr>
    <w:rPr>
      <w:rFonts w:ascii="Consolas" w:eastAsia="Consolas" w:hAnsi="Consolas" w:cs="Consola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