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85ED7">
      <w:pPr>
        <w:ind w:firstLine="851"/>
        <w:jc w:val="right"/>
      </w:pPr>
      <w:r>
        <w:t>Дело №5-13-155/2020</w:t>
      </w:r>
    </w:p>
    <w:p w:rsidR="00A77B3E" w:rsidP="00C85ED7">
      <w:pPr>
        <w:ind w:firstLine="851"/>
        <w:jc w:val="right"/>
      </w:pPr>
      <w:r>
        <w:t>(05-0155/13/2020)</w:t>
      </w:r>
    </w:p>
    <w:p w:rsidR="00A77B3E" w:rsidP="00C85ED7">
      <w:pPr>
        <w:ind w:firstLine="851"/>
        <w:jc w:val="center"/>
      </w:pPr>
      <w:r>
        <w:t>ПОСТАНОВЛЕНИЕ</w:t>
      </w:r>
    </w:p>
    <w:p w:rsidR="00A77B3E" w:rsidP="00C85ED7">
      <w:pPr>
        <w:ind w:firstLine="851"/>
        <w:jc w:val="center"/>
      </w:pPr>
      <w:r>
        <w:t>по делу об административном правонарушении</w:t>
      </w:r>
    </w:p>
    <w:p w:rsidR="00A77B3E" w:rsidP="00C85ED7">
      <w:pPr>
        <w:ind w:firstLine="851"/>
        <w:jc w:val="both"/>
      </w:pPr>
      <w:r>
        <w:t>23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C85ED7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>
        <w:t xml:space="preserve">Симферополя) Клёпова Е.Ю., рассмотрев материалы дела об административном правонарушении, предусмотренном ст. 19.7 Кодекса Российской Федерации об административных правонарушениях в отношении директора наименование организации </w:t>
      </w:r>
      <w:r>
        <w:t>Стельмахова</w:t>
      </w:r>
      <w:r>
        <w:t xml:space="preserve"> Игоря Вячеславович</w:t>
      </w:r>
      <w:r>
        <w:t>а, паспортные данные, зарегистрированного по адресу: адрес,</w:t>
      </w:r>
    </w:p>
    <w:p w:rsidR="00A77B3E" w:rsidP="00C85ED7">
      <w:pPr>
        <w:ind w:firstLine="851"/>
        <w:jc w:val="center"/>
      </w:pPr>
      <w:r>
        <w:t>УСТАНОВИЛ:</w:t>
      </w:r>
    </w:p>
    <w:p w:rsidR="00A77B3E" w:rsidP="00C85ED7">
      <w:pPr>
        <w:ind w:firstLine="851"/>
        <w:jc w:val="both"/>
      </w:pPr>
      <w:r>
        <w:t xml:space="preserve">Главным консультантом отдела строительного надзора №3 Управления государственного строительного надзора </w:t>
      </w:r>
      <w:r>
        <w:t>фио</w:t>
      </w:r>
      <w:r>
        <w:t xml:space="preserve"> 18.12.2019 года составлен протокол №... об административном правонарушении, п</w:t>
      </w:r>
      <w:r>
        <w:t xml:space="preserve">редусмотренном ст. 19.7 </w:t>
      </w:r>
      <w:r>
        <w:t>КоАП</w:t>
      </w:r>
      <w:r>
        <w:t xml:space="preserve"> РФ в отношении директора наименование организации </w:t>
      </w:r>
      <w:r>
        <w:t>Стельмахова</w:t>
      </w:r>
      <w:r>
        <w:t xml:space="preserve"> Игоря Вячеславовича в связи с нарушением требований ч. 6 ст. 52 Градостроительного кодекса Российской Федерации, п. 17 Административного регламента осуществления Слу</w:t>
      </w:r>
      <w:r>
        <w:t>жбой государственного строительного надзора Республики Крым государственного строительного надзора на территории Республики Крым, а именно не предоставления документов, необходимых для осуществления государственного строительного надзора и достижения целей</w:t>
      </w:r>
      <w:r>
        <w:t xml:space="preserve"> и задач проведения проверки.</w:t>
      </w:r>
    </w:p>
    <w:p w:rsidR="00A77B3E" w:rsidP="00C85ED7">
      <w:pPr>
        <w:ind w:firstLine="851"/>
        <w:jc w:val="both"/>
      </w:pPr>
      <w:r>
        <w:t>В судебное заседание директор наименование организации Стельмахов И.В. не явился, о времени и месте проведения судебного заседания извещен надлежащим образом.</w:t>
      </w:r>
    </w:p>
    <w:p w:rsidR="00A77B3E" w:rsidP="00C85ED7">
      <w:pPr>
        <w:ind w:firstLine="851"/>
        <w:jc w:val="both"/>
      </w:pPr>
      <w:r>
        <w:t>Исследовав материалы дела, мировой судья приходит к следующим вывод</w:t>
      </w:r>
      <w:r>
        <w:t>ам.</w:t>
      </w:r>
    </w:p>
    <w:p w:rsidR="00A77B3E" w:rsidP="00C85ED7">
      <w:pPr>
        <w:ind w:firstLine="851"/>
        <w:jc w:val="both"/>
      </w:pPr>
      <w:r>
        <w:t xml:space="preserve">Согласно ст. 19.7 </w:t>
      </w:r>
      <w:r>
        <w:t>КоАП</w:t>
      </w:r>
      <w:r>
        <w:t xml:space="preserve"> РФ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</w:t>
      </w:r>
      <w:r>
        <w:t xml:space="preserve">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</w:t>
      </w:r>
      <w:r>
        <w:t>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контроль.</w:t>
      </w:r>
    </w:p>
    <w:p w:rsidR="00A77B3E" w:rsidP="00C85ED7">
      <w:pPr>
        <w:ind w:firstLine="851"/>
        <w:jc w:val="both"/>
      </w:pPr>
      <w:r>
        <w:t>Согласно ч. 6 ст. 52 Градостроительного</w:t>
      </w:r>
      <w:r>
        <w:t xml:space="preserve"> кодекса РФ лицо, осуществляющее строительство, обязано осуществлять строительство, реконструкцию, капитальный ремонт объекта капитального строительства в соответствии с заданием на проектирование, проектной документацией и (или) информационной моделью (в </w:t>
      </w:r>
      <w:r>
        <w:t>случае, если формирование и ведение информационной модели являются обязательными в соответствии с требованиями настоящего Кодекса), требованиями к строительству, реконструкции объекта капитального строительства, установленными на дату выдачи представленног</w:t>
      </w:r>
      <w:r>
        <w:t>о для получения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</w:t>
      </w:r>
      <w:r>
        <w:t>нических регламентов и при этом обеспечивать безопасность работ для третьих лиц и окружающей среды, выполнение требований безопасности труда, сохранности объектов культурного наследия. Лицо, осуществляющее строительство, также обязано обеспечивать доступ н</w:t>
      </w:r>
      <w:r>
        <w:t xml:space="preserve">а территорию, на которой осуществляются строительство, реконструкция, капитальный ремонт объекта капитального строительства, представителей застройщика, технического заказчика, </w:t>
      </w:r>
      <w:r>
        <w:t>лица, ответственного за эксплуатацию здания, сооружения, или регионального опер</w:t>
      </w:r>
      <w:r>
        <w:t>атора, органов государственного строительного надзора, предоставлять им необходимую документацию, проводить строительный контроль, обеспечивать ведение исполнительной документации, извещать застройщика, технического заказчика, лицо, ответственное за эксплу</w:t>
      </w:r>
      <w:r>
        <w:t>атацию здания, сооружения, или регионального оператора, представителей органов государственного строительного надзора о сроках завершения работ, которые подлежат проверке, обеспечивать устранение выявленных недостатков и не приступать к продолжению работ д</w:t>
      </w:r>
      <w:r>
        <w:t>о составления актов об устранении выявленных недостатков, обеспечивать контроль за качеством применяемых строительных материалов.</w:t>
      </w:r>
    </w:p>
    <w:p w:rsidR="00A77B3E" w:rsidP="00C85ED7">
      <w:pPr>
        <w:ind w:firstLine="851"/>
        <w:jc w:val="both"/>
      </w:pPr>
      <w:r>
        <w:t>Пунктом 17 Административного регламента осуществления Службой государственного строительного надзора Республики Крым государст</w:t>
      </w:r>
      <w:r>
        <w:t>венного строительного надзора на территории Республики Крым, утвержденного приказом от 16.07.2019 года №207-«П» Службы государственного строительного надзора Республики Крым</w:t>
      </w:r>
    </w:p>
    <w:p w:rsidR="00A77B3E" w:rsidP="00C85ED7">
      <w:pPr>
        <w:ind w:firstLine="851"/>
        <w:jc w:val="both"/>
      </w:pPr>
      <w:r>
        <w:t xml:space="preserve">Установлен исчерпывающий перечень документов и (или) информации, </w:t>
      </w:r>
      <w:r>
        <w:t>истребуемых</w:t>
      </w:r>
      <w:r>
        <w:t xml:space="preserve"> в ход</w:t>
      </w:r>
      <w:r>
        <w:t>е проверки лично у проверяемого юридического лица, индивидуального предпринимателя, определяется нормативными правовыми актами федеральных органов исполнительной власти Российской Федерации:</w:t>
      </w:r>
    </w:p>
    <w:p w:rsidR="00A77B3E" w:rsidP="00C85ED7">
      <w:pPr>
        <w:ind w:firstLine="851"/>
        <w:jc w:val="both"/>
      </w:pPr>
      <w:r>
        <w:t>1) проектная документация;</w:t>
      </w:r>
    </w:p>
    <w:p w:rsidR="00A77B3E" w:rsidP="00C85ED7">
      <w:pPr>
        <w:ind w:firstLine="851"/>
        <w:jc w:val="both"/>
      </w:pPr>
      <w:r>
        <w:t>2) исполнительная документация, в кото</w:t>
      </w:r>
      <w:r>
        <w:t>рую включаются следующие текстовые и графические материалы:</w:t>
      </w:r>
    </w:p>
    <w:p w:rsidR="00A77B3E" w:rsidP="00C85ED7">
      <w:pPr>
        <w:ind w:firstLine="851"/>
        <w:jc w:val="both"/>
      </w:pPr>
      <w:r>
        <w:t>а) акты освидетельствования геодезической разбивочной основы объекта капитального строительства;</w:t>
      </w:r>
    </w:p>
    <w:p w:rsidR="00A77B3E" w:rsidP="00C85ED7">
      <w:pPr>
        <w:ind w:firstLine="851"/>
        <w:jc w:val="both"/>
      </w:pPr>
      <w:r>
        <w:t>б) акты разбивки осей объекта капитального строительства на местности;</w:t>
      </w:r>
    </w:p>
    <w:p w:rsidR="00A77B3E" w:rsidP="00C85ED7">
      <w:pPr>
        <w:ind w:firstLine="851"/>
        <w:jc w:val="both"/>
      </w:pPr>
      <w:r>
        <w:t xml:space="preserve">в) акты освидетельствования </w:t>
      </w:r>
      <w:r>
        <w:t>скрытых работ;</w:t>
      </w:r>
    </w:p>
    <w:p w:rsidR="00A77B3E" w:rsidP="00C85ED7">
      <w:pPr>
        <w:ind w:firstLine="851"/>
        <w:jc w:val="both"/>
      </w:pPr>
      <w:r>
        <w:t>г) акты освидетельствования ответственных конструкций;</w:t>
      </w:r>
    </w:p>
    <w:p w:rsidR="00A77B3E" w:rsidP="00C85ED7">
      <w:pPr>
        <w:ind w:firstLine="851"/>
        <w:jc w:val="both"/>
      </w:pPr>
      <w:r>
        <w:t>д</w:t>
      </w:r>
      <w:r>
        <w:t>) акты освидетельствования участков сетей инженерно-технического обеспечения;</w:t>
      </w:r>
    </w:p>
    <w:p w:rsidR="00A77B3E" w:rsidP="00C85ED7">
      <w:pPr>
        <w:ind w:firstLine="851"/>
        <w:jc w:val="both"/>
      </w:pPr>
      <w:r>
        <w:t>е) комплект рабочих чертежей с надписями о соответствии выполненных в натуре работ этим чертежам, сделанным</w:t>
      </w:r>
      <w:r>
        <w:t>и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лица;</w:t>
      </w:r>
    </w:p>
    <w:p w:rsidR="00A77B3E" w:rsidP="00C85ED7">
      <w:pPr>
        <w:ind w:firstLine="851"/>
        <w:jc w:val="both"/>
      </w:pPr>
      <w:r>
        <w:t>ж) исполнительные геодезические схемы;</w:t>
      </w:r>
    </w:p>
    <w:p w:rsidR="00A77B3E" w:rsidP="00C85ED7">
      <w:pPr>
        <w:ind w:firstLine="851"/>
        <w:jc w:val="both"/>
      </w:pPr>
      <w:r>
        <w:t>з</w:t>
      </w:r>
      <w:r>
        <w:t>) исполнительные схемы и профили участков сетей инженерно-техн</w:t>
      </w:r>
      <w:r>
        <w:t>ического обеспечения;</w:t>
      </w:r>
    </w:p>
    <w:p w:rsidR="00A77B3E" w:rsidP="00C85ED7">
      <w:pPr>
        <w:ind w:firstLine="851"/>
        <w:jc w:val="both"/>
      </w:pPr>
      <w:r>
        <w:t>и) акты испытания и опробования технических устройств, систем инженерно-технического обеспечения;</w:t>
      </w:r>
    </w:p>
    <w:p w:rsidR="00A77B3E" w:rsidP="00C85ED7">
      <w:pPr>
        <w:ind w:firstLine="851"/>
        <w:jc w:val="both"/>
      </w:pPr>
      <w:r>
        <w:t>к) результаты экспертиз, обследований, лабораторных и иных испытаний, выполненных работ, проведенных в процессе строительного контроля;</w:t>
      </w:r>
    </w:p>
    <w:p w:rsidR="00A77B3E" w:rsidP="00C85ED7">
      <w:pPr>
        <w:ind w:firstLine="851"/>
        <w:jc w:val="both"/>
      </w:pPr>
      <w:r>
        <w:t>л) документы, подтверждающие проведение контроля за качеством применяемых строительных материалов (изделий);</w:t>
      </w:r>
    </w:p>
    <w:p w:rsidR="00A77B3E" w:rsidP="00C85ED7">
      <w:pPr>
        <w:ind w:firstLine="851"/>
        <w:jc w:val="both"/>
      </w:pPr>
      <w:r>
        <w:t>м) документы, отражающие фактическое исполнение проектных решений;</w:t>
      </w:r>
    </w:p>
    <w:p w:rsidR="00A77B3E" w:rsidP="00C85ED7">
      <w:pPr>
        <w:ind w:firstLine="851"/>
        <w:jc w:val="both"/>
      </w:pPr>
      <w:r>
        <w:t>3) общий и специальный журналы, в которых ведется учет выполнения работ.</w:t>
      </w:r>
    </w:p>
    <w:p w:rsidR="00A77B3E" w:rsidP="00C85ED7">
      <w:pPr>
        <w:ind w:firstLine="851"/>
        <w:jc w:val="both"/>
      </w:pPr>
      <w:r>
        <w:t xml:space="preserve">При </w:t>
      </w:r>
      <w:r>
        <w:t>проведении программной выездной проверки на основании распоряжения (приказа) о проведении программной выездной проверки №... от 28.10.2019 года объекта капитального строительства «... адрес ...» составлен акт проверки от 25.11.2019 года №... и выдано предп</w:t>
      </w:r>
      <w:r>
        <w:t>исание №... от 25.11.2019 года об устранении нарушений при строительстве, реконструкции объекта капитального строительства, согласно которому заказчику строительства наименование организации предписано устранить нарушения, указанные в предписании №... в ср</w:t>
      </w:r>
      <w:r>
        <w:t>ок до 18.12.2019 года.</w:t>
      </w:r>
    </w:p>
    <w:p w:rsidR="00A77B3E" w:rsidP="00C85ED7">
      <w:pPr>
        <w:ind w:firstLine="851"/>
        <w:jc w:val="both"/>
      </w:pPr>
      <w:r>
        <w:t>Проверка осуществлялась в период с 05.11.2019 года по 25.11.2019 года, что отражено в акте проверки №... от 25.11.2019 года.</w:t>
      </w:r>
    </w:p>
    <w:p w:rsidR="00A77B3E" w:rsidP="00C85ED7">
      <w:pPr>
        <w:ind w:firstLine="851"/>
        <w:jc w:val="both"/>
      </w:pPr>
      <w:r>
        <w:t>В ходе проведения программной проверки 25.11.2019 года в 17 часов 30 минут установлено, что подрядной органи</w:t>
      </w:r>
      <w:r>
        <w:t>зацией, осуществляющей строительно-монтажные работы – ООО «</w:t>
      </w:r>
      <w:r>
        <w:t>КрымСтройИнвест</w:t>
      </w:r>
      <w:r>
        <w:t>», директором которой является Стельмахов И.В., в нарушение требований ч. 6 ст. 52 Градостроительного кодекса РФ. п. 17 Административного регламента осуществления Службой государстве</w:t>
      </w:r>
      <w:r>
        <w:t>нного строительного надзора Республики Крым государственного строительного надзора на территории Республики Крым не представлены документы, необходимые для осуществления государственного строительного надзора и достижения целей и задач проведения проверки,</w:t>
      </w:r>
      <w:r>
        <w:t xml:space="preserve"> а именно:</w:t>
      </w:r>
    </w:p>
    <w:p w:rsidR="00A77B3E" w:rsidP="00C85ED7">
      <w:pPr>
        <w:ind w:firstLine="851"/>
        <w:jc w:val="both"/>
      </w:pPr>
      <w:r>
        <w:t>1) проектная документация;</w:t>
      </w:r>
    </w:p>
    <w:p w:rsidR="00A77B3E" w:rsidP="00C85ED7">
      <w:pPr>
        <w:ind w:firstLine="851"/>
        <w:jc w:val="both"/>
      </w:pPr>
      <w:r>
        <w:t>2) исполнительная документация, в которую включаются следующие текстовые и графические материалы:</w:t>
      </w:r>
    </w:p>
    <w:p w:rsidR="00A77B3E" w:rsidP="00C85ED7">
      <w:pPr>
        <w:ind w:firstLine="851"/>
        <w:jc w:val="both"/>
      </w:pPr>
      <w:r>
        <w:t>2.1) акты освидетельствования геодезической разбивочной основы объекта капитального строительства;</w:t>
      </w:r>
    </w:p>
    <w:p w:rsidR="00A77B3E" w:rsidP="00C85ED7">
      <w:pPr>
        <w:ind w:firstLine="851"/>
        <w:jc w:val="both"/>
      </w:pPr>
      <w:r>
        <w:t>2.2) акты разбивки ос</w:t>
      </w:r>
      <w:r>
        <w:t>ей объекта капитального строительства на местности;</w:t>
      </w:r>
    </w:p>
    <w:p w:rsidR="00A77B3E" w:rsidP="00C85ED7">
      <w:pPr>
        <w:ind w:firstLine="851"/>
        <w:jc w:val="both"/>
      </w:pPr>
      <w:r>
        <w:t>2.3) акты освидетельствования скрытых работ;</w:t>
      </w:r>
    </w:p>
    <w:p w:rsidR="00A77B3E" w:rsidP="00C85ED7">
      <w:pPr>
        <w:ind w:firstLine="851"/>
        <w:jc w:val="both"/>
      </w:pPr>
      <w:r>
        <w:t>2.4) акты освидетельствования ответственных конструкций;</w:t>
      </w:r>
    </w:p>
    <w:p w:rsidR="00A77B3E" w:rsidP="00C85ED7">
      <w:pPr>
        <w:ind w:firstLine="851"/>
        <w:jc w:val="both"/>
      </w:pPr>
      <w:r>
        <w:t>2.5) акты освидетельствования участков сетей инженерно-технического обеспечения;</w:t>
      </w:r>
    </w:p>
    <w:p w:rsidR="00A77B3E" w:rsidP="00C85ED7">
      <w:pPr>
        <w:ind w:firstLine="851"/>
        <w:jc w:val="both"/>
      </w:pPr>
      <w:r>
        <w:t>2.6) комплект рабочих</w:t>
      </w:r>
      <w:r>
        <w:t xml:space="preserve"> чертежей с надписями о соответствии выполненных в натуре работ этим чертежам, сделанными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лица;</w:t>
      </w:r>
    </w:p>
    <w:p w:rsidR="00A77B3E" w:rsidP="00C85ED7">
      <w:pPr>
        <w:ind w:firstLine="851"/>
        <w:jc w:val="both"/>
      </w:pPr>
      <w:r>
        <w:t>2.7) исполните</w:t>
      </w:r>
      <w:r>
        <w:t>льные геодезические схемы;</w:t>
      </w:r>
    </w:p>
    <w:p w:rsidR="00A77B3E" w:rsidP="00C85ED7">
      <w:pPr>
        <w:ind w:firstLine="851"/>
        <w:jc w:val="both"/>
      </w:pPr>
      <w:r>
        <w:t>2.8) исполнительные схемы и профили участков сетей инженерно-технического обеспечения;</w:t>
      </w:r>
    </w:p>
    <w:p w:rsidR="00A77B3E" w:rsidP="00C85ED7">
      <w:pPr>
        <w:ind w:firstLine="851"/>
        <w:jc w:val="both"/>
      </w:pPr>
      <w:r>
        <w:t>2.9) акты испытания и опробования технических устройств, систем инженерно-технического обеспечения;</w:t>
      </w:r>
    </w:p>
    <w:p w:rsidR="00A77B3E" w:rsidP="00C85ED7">
      <w:pPr>
        <w:ind w:firstLine="851"/>
        <w:jc w:val="both"/>
      </w:pPr>
      <w:r>
        <w:t xml:space="preserve">2.10) результаты экспертиз, обследований, </w:t>
      </w:r>
      <w:r>
        <w:t>лабораторных и иных испытаний, выполненных работ, проведенных в процессе строительного контроля;</w:t>
      </w:r>
    </w:p>
    <w:p w:rsidR="00A77B3E" w:rsidP="00C85ED7">
      <w:pPr>
        <w:ind w:firstLine="851"/>
        <w:jc w:val="both"/>
      </w:pPr>
      <w:r>
        <w:t>2.11) документы, подтверждающие проведение контроля за качеством применяемых строительных материалов (изделий);</w:t>
      </w:r>
    </w:p>
    <w:p w:rsidR="00A77B3E" w:rsidP="00C85ED7">
      <w:pPr>
        <w:ind w:firstLine="851"/>
        <w:jc w:val="both"/>
      </w:pPr>
      <w:r>
        <w:t>2.12) документы, отражающие фактическое исполне</w:t>
      </w:r>
      <w:r>
        <w:t>ние проектных решений;</w:t>
      </w:r>
    </w:p>
    <w:p w:rsidR="00A77B3E" w:rsidP="00C85ED7">
      <w:pPr>
        <w:ind w:firstLine="851"/>
        <w:jc w:val="both"/>
      </w:pPr>
      <w:r>
        <w:t>3) общий и специальный журналы, в которых ведется учет выполнения работ.</w:t>
      </w:r>
    </w:p>
    <w:p w:rsidR="00A77B3E" w:rsidP="00C85ED7">
      <w:pPr>
        <w:ind w:firstLine="851"/>
        <w:jc w:val="both"/>
      </w:pPr>
      <w:r>
        <w:t xml:space="preserve">Действия должностного лица – директора наименование организации </w:t>
      </w:r>
      <w:r>
        <w:t>Стельмахова</w:t>
      </w:r>
      <w:r>
        <w:t xml:space="preserve"> И.В., правильно квалифицированы по ст. 19.7 </w:t>
      </w:r>
      <w:r>
        <w:t>КоАП</w:t>
      </w:r>
      <w:r>
        <w:t xml:space="preserve"> РФ, как непредставление или несвоев</w:t>
      </w:r>
      <w:r>
        <w:t>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</w:t>
      </w:r>
      <w:r>
        <w:t>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C85ED7">
      <w:pPr>
        <w:ind w:firstLine="851"/>
        <w:jc w:val="both"/>
      </w:pPr>
      <w:r>
        <w:t xml:space="preserve">Факт совершения административного правонарушения подтверждается документами, представленными в </w:t>
      </w:r>
      <w:r>
        <w:t>материалах дела.</w:t>
      </w:r>
    </w:p>
    <w:p w:rsidR="00A77B3E" w:rsidP="00C85ED7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>
        <w:t>ции об административных правонарушениях установлена административная ответственность.</w:t>
      </w:r>
    </w:p>
    <w:p w:rsidR="00A77B3E" w:rsidP="00C85ED7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</w:t>
      </w:r>
      <w:r>
        <w:t>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C85ED7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</w:t>
      </w:r>
      <w:r>
        <w:t>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C85ED7">
      <w:pPr>
        <w:ind w:firstLine="851"/>
        <w:jc w:val="both"/>
      </w:pPr>
      <w:r>
        <w:t>В соответствии с п.14 Постановления Пленума Верховного Суда РФ от 24.03.2005 г. №5 «О некоторых вопросах возникающих у судов при п</w:t>
      </w:r>
      <w:r>
        <w:t xml:space="preserve">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</w:t>
      </w:r>
      <w:r>
        <w:t>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C85ED7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определено</w:t>
      </w:r>
      <w:r>
        <w:t xml:space="preserve">, что постановление по делу об административном правонарушении, предусмотренном ст. 19.7 </w:t>
      </w:r>
      <w:r>
        <w:t>КоАП</w:t>
      </w:r>
      <w:r>
        <w:t xml:space="preserve"> РФ не может быть вынесено по истечении трех месяцев со дня совершения административного правонарушения. </w:t>
      </w:r>
    </w:p>
    <w:p w:rsidR="00A77B3E" w:rsidP="00C85ED7">
      <w:pPr>
        <w:ind w:firstLine="851"/>
        <w:jc w:val="both"/>
      </w:pPr>
      <w:r>
        <w:t>Временем совершения административного правонарушения явля</w:t>
      </w:r>
      <w:r>
        <w:t>ется 25.11.2019 года, данная дата является и временем выявления административного правонарушения.</w:t>
      </w:r>
    </w:p>
    <w:p w:rsidR="00A77B3E" w:rsidP="00C85ED7">
      <w:pPr>
        <w:ind w:firstLine="851"/>
        <w:jc w:val="both"/>
      </w:pPr>
      <w:r>
        <w:t>Судебное заседание по рассмотрению дела об административном правонарушении было назначено на 25.02.2020 года. 25.02.2020 года в судебном заседании было устано</w:t>
      </w:r>
      <w:r>
        <w:t>влено, что суд не располагает сведениями о надлежащем извещении лица, привлекаемого к административной ответственности о времени и месте проведения судебного заседания, поскольку материалы дела об административном правонарушении поступили на мировой судебн</w:t>
      </w:r>
      <w:r>
        <w:t>ый участок 19.02.2020 года, что не давало возможности надлежащим образом известить лицо, привлекаемое к административной ответственности о времени и месте проведения судебного заседания, в связи с чем, судебное заседание было отложено на 23.03.2020 года.</w:t>
      </w:r>
    </w:p>
    <w:p w:rsidR="00A77B3E" w:rsidP="00C85ED7">
      <w:pPr>
        <w:ind w:firstLine="851"/>
        <w:jc w:val="both"/>
      </w:pPr>
      <w:r>
        <w:t>С</w:t>
      </w:r>
      <w:r>
        <w:t xml:space="preserve">ледовательно, на момент рассмотрения дела об административном правонарушении, срок привлечения к административной ответственности директора наименование организации </w:t>
      </w:r>
      <w:r>
        <w:t>Стельмахова</w:t>
      </w:r>
      <w:r>
        <w:t xml:space="preserve"> И.В. за административное правонарушение, предусмотренное ст. 19.7 </w:t>
      </w:r>
      <w:r>
        <w:t>КоАП</w:t>
      </w:r>
      <w:r>
        <w:t xml:space="preserve"> РФ, уста</w:t>
      </w:r>
      <w:r>
        <w:t>новленный статьёй 4.5 Кодекса РФ об административных правонарушениях, истёк 25 февраля 2020 года.</w:t>
      </w:r>
    </w:p>
    <w:p w:rsidR="00A77B3E" w:rsidP="00C85ED7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административном правонарушении, предусмотренном ст. 19.</w:t>
      </w:r>
      <w:r>
        <w:t xml:space="preserve">7  Кодекса Российской Федерации об административных правонарушениях, в отношении директора наименование организации </w:t>
      </w:r>
      <w:r>
        <w:t>Стельмахова</w:t>
      </w:r>
      <w:r>
        <w:t xml:space="preserve"> И.В. срок давности привлечения к административной ответственности истек, производство по настоящему административному делу подле</w:t>
      </w:r>
      <w:r>
        <w:t>жит прекращению.</w:t>
      </w:r>
    </w:p>
    <w:p w:rsidR="00A77B3E" w:rsidP="00C85ED7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C85ED7" w:rsidP="00C85ED7">
      <w:pPr>
        <w:ind w:firstLine="851"/>
        <w:jc w:val="both"/>
      </w:pPr>
    </w:p>
    <w:p w:rsidR="00A77B3E" w:rsidP="00C85ED7">
      <w:pPr>
        <w:ind w:firstLine="851"/>
        <w:jc w:val="center"/>
      </w:pPr>
      <w:r>
        <w:t>ПОСТАНОВИЛ:</w:t>
      </w:r>
    </w:p>
    <w:p w:rsidR="00A77B3E" w:rsidP="00C85ED7">
      <w:pPr>
        <w:ind w:firstLine="851"/>
        <w:jc w:val="both"/>
      </w:pPr>
      <w:r>
        <w:t>Прекратить производство по административному делу в отношении</w:t>
      </w:r>
      <w:r>
        <w:t xml:space="preserve"> директора наименование организации </w:t>
      </w:r>
      <w:r>
        <w:t>Стельмахова</w:t>
      </w:r>
      <w:r>
        <w:t xml:space="preserve"> Игоря Вячеславовича  по ст. 19.7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 w:rsidP="00C85ED7">
      <w:pPr>
        <w:ind w:firstLine="851"/>
        <w:jc w:val="both"/>
      </w:pPr>
      <w:r>
        <w:t>Жалоба на постановлени</w:t>
      </w:r>
      <w:r>
        <w:t>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 w:rsidP="00C85ED7">
      <w:pPr>
        <w:ind w:firstLine="851"/>
        <w:jc w:val="both"/>
      </w:pPr>
    </w:p>
    <w:p w:rsidR="00A77B3E" w:rsidP="00C85ED7">
      <w:pPr>
        <w:ind w:firstLine="851"/>
        <w:jc w:val="both"/>
      </w:pPr>
      <w:r>
        <w:t>Миров</w:t>
      </w:r>
      <w:r>
        <w:t>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C85ED7">
      <w:pPr>
        <w:ind w:firstLine="851"/>
        <w:jc w:val="both"/>
      </w:pPr>
    </w:p>
    <w:p w:rsidR="00A77B3E" w:rsidP="00C85ED7">
      <w:pPr>
        <w:ind w:firstLine="851"/>
        <w:jc w:val="both"/>
      </w:pPr>
    </w:p>
    <w:p w:rsidR="00A77B3E" w:rsidP="00C85ED7">
      <w:pPr>
        <w:ind w:firstLine="851"/>
        <w:jc w:val="both"/>
      </w:pPr>
    </w:p>
    <w:p w:rsidR="00A77B3E" w:rsidP="00C85ED7">
      <w:pPr>
        <w:ind w:firstLine="851"/>
        <w:jc w:val="both"/>
      </w:pPr>
    </w:p>
    <w:p w:rsidR="00A77B3E" w:rsidP="00C85ED7">
      <w:pPr>
        <w:ind w:firstLine="851"/>
        <w:jc w:val="both"/>
      </w:pPr>
    </w:p>
    <w:sectPr w:rsidSect="00C85E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03D"/>
    <w:rsid w:val="0066203D"/>
    <w:rsid w:val="00A77B3E"/>
    <w:rsid w:val="00C8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0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