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№05-0008/14/2023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наименование организации фио Виктороны, паспортные данные, урож. адрес, паспортные данные, адрес постоянного жительства: адрес, мкр. Авиагородок 21, кв. 27, привлекаемой к административной ответственности, предусмотренной частью 1 статьи 15.6 КоАП РФ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организации, не представила в налоговый орган – ИФНС по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№15-08/3389 от дата.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Требование о предоставлении документов (информации) №15-08/3389 от дата получено наименование организации посредством телекоммуникационных каналов связи дата.</w:t>
      </w:r>
    </w:p>
    <w:p w:rsidR="00A77B3E">
      <w:r>
        <w:t>Согласно части 4 статьи 31 НК РФ в случае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A77B3E">
      <w:r>
        <w:t>Таким образом наименование организации до дата необходимо было предоставить в ИФНС по адрес истребуемые документы, однако документы представлены не были.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91022229900175700002 от дата; копией требования ИФНС России по адрес №15-08/3389 от дата; квитанцией о приеме электронного документа; копией акта об обнаружении фактов, свидетельствующих о предусмотренных НК РФ налоговых правонарушениях №15/15532 от дата;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Руководствуясь ч. 1 ст. 15.6,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телефон, УИН 0410760300145003292215128.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