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№05-0013/14/2022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 паспортные данные, урож. адрес, гражд. России, паспортные данные, ИНН 910907291793, адрес регистрации: адрес,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несвоевременно представил в ИФНС России по адрес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6НДФЛ за 12 месяцев квартальный за дата, чем нарушил требования п.2 ч.2 ст.230 НК РФ.</w:t>
      </w:r>
    </w:p>
    <w:p w:rsidR="00A77B3E">
      <w:r>
        <w:t xml:space="preserve">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Изучив материалы дела, мировой судья приходит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п.2 ст.230 части 2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Расчет сумм налога на доходы физических лиц, начисленных и удержанных налоговым агентом по форме 6НДФЛ за 12 мес. Квартальный за дата подан наименование организации в ИФНС России по адрес дата, тогда как предельный срок представления налогового расчета не позднее –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№91022132300163500002 от дата; расчетом сумм налога на доходы физических лиц, исчисленных и удержанных налоговым агентом от дата; копией акта об обнаружении фактов, свидетельствующих о предусмотренных НК РФ налоговых правонарушениях №16697 от дата; решением №1185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