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AA1" w:rsidP="00802AA1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802AA1" w:rsidRPr="00300410" w:rsidP="00802AA1">
      <w:pPr>
        <w:pStyle w:val="Title"/>
        <w:ind w:firstLine="540"/>
        <w:jc w:val="right"/>
        <w:rPr>
          <w:sz w:val="16"/>
          <w:szCs w:val="16"/>
        </w:rPr>
      </w:pPr>
      <w:r w:rsidRPr="00300410">
        <w:rPr>
          <w:sz w:val="16"/>
          <w:szCs w:val="16"/>
        </w:rPr>
        <w:t>Дело № 5-14-15/2019</w:t>
      </w:r>
    </w:p>
    <w:p w:rsidR="00802AA1" w:rsidRPr="00300410" w:rsidP="00802AA1">
      <w:pPr>
        <w:pStyle w:val="Title"/>
        <w:ind w:firstLine="540"/>
        <w:jc w:val="left"/>
        <w:rPr>
          <w:sz w:val="16"/>
          <w:szCs w:val="16"/>
        </w:rPr>
      </w:pP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</w:r>
      <w:r w:rsidRPr="00300410">
        <w:rPr>
          <w:sz w:val="16"/>
          <w:szCs w:val="16"/>
        </w:rPr>
        <w:tab/>
        <w:t xml:space="preserve">        (05-0015/14/2019)  </w:t>
      </w:r>
    </w:p>
    <w:p w:rsidR="00802AA1" w:rsidRPr="00300410" w:rsidP="00802AA1">
      <w:pPr>
        <w:pStyle w:val="Title"/>
        <w:ind w:firstLine="540"/>
        <w:rPr>
          <w:sz w:val="16"/>
          <w:szCs w:val="16"/>
        </w:rPr>
      </w:pPr>
      <w:r w:rsidRPr="00300410">
        <w:rPr>
          <w:sz w:val="16"/>
          <w:szCs w:val="16"/>
        </w:rPr>
        <w:t xml:space="preserve">         </w:t>
      </w:r>
      <w:r w:rsidRPr="00300410">
        <w:rPr>
          <w:sz w:val="16"/>
          <w:szCs w:val="16"/>
        </w:rPr>
        <w:t>П</w:t>
      </w:r>
      <w:r w:rsidRPr="00300410">
        <w:rPr>
          <w:sz w:val="16"/>
          <w:szCs w:val="16"/>
        </w:rPr>
        <w:t xml:space="preserve"> О С Т А Н О В Л Е Н И Е</w:t>
      </w:r>
    </w:p>
    <w:p w:rsidR="00802AA1" w:rsidRPr="00300410" w:rsidP="00802AA1">
      <w:pPr>
        <w:pStyle w:val="Title"/>
        <w:ind w:firstLine="540"/>
        <w:rPr>
          <w:sz w:val="16"/>
          <w:szCs w:val="16"/>
        </w:rPr>
      </w:pPr>
    </w:p>
    <w:p w:rsidR="00802AA1" w:rsidRPr="00300410" w:rsidP="00802A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300410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          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  город  Симферополь</w:t>
      </w:r>
    </w:p>
    <w:p w:rsidR="00802AA1" w:rsidRPr="00300410" w:rsidP="00802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00410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300410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300410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30041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300410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30041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02AA1" w:rsidRPr="00300410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генерального директора Общества с ограниченной ответственностью «Многофункциональный Крымский Центр» Шевченко 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А</w:t>
      </w:r>
      <w:r w:rsidRPr="00300410" w:rsid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В</w:t>
      </w:r>
      <w:r w:rsidRPr="00300410" w:rsid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, 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00410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>,</w:t>
      </w:r>
    </w:p>
    <w:p w:rsidR="00802AA1" w:rsidRPr="00300410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2AA1" w:rsidRPr="00300410" w:rsidP="00802AA1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           у с т а н о в и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802AA1" w:rsidRPr="00300410" w:rsidP="00802A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2AA1" w:rsidRPr="00300410" w:rsidP="0080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Шевченко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, являясь  генеральным директором </w:t>
      </w:r>
      <w:r w:rsidRPr="0030041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Общества с ограниченной ответственностью «Многофункциональный Крымский Центр»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«МФКЦ»), расположенного по адресу: </w:t>
      </w:r>
      <w:r w:rsidRPr="00300410" w:rsidR="0030041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>,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 </w:t>
      </w:r>
      <w:r w:rsidRPr="00300410">
        <w:rPr>
          <w:rFonts w:ascii="Times New Roman" w:hAnsi="Times New Roman" w:cs="Times New Roman"/>
          <w:sz w:val="16"/>
          <w:szCs w:val="16"/>
        </w:rPr>
        <w:t xml:space="preserve"> </w:t>
      </w:r>
      <w:r w:rsidRPr="0030041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</w:t>
      </w:r>
      <w:r w:rsidRPr="00300410">
        <w:rPr>
          <w:rFonts w:ascii="Times New Roman" w:hAnsi="Times New Roman" w:cs="Times New Roman"/>
          <w:sz w:val="16"/>
          <w:szCs w:val="16"/>
        </w:rPr>
        <w:t xml:space="preserve"> сведений  персонифицированного учета  о  застрахованных лицах    по   форме  </w:t>
      </w:r>
      <w:r w:rsidRPr="00300410">
        <w:rPr>
          <w:rFonts w:ascii="Times New Roman" w:hAnsi="Times New Roman" w:cs="Times New Roman"/>
          <w:sz w:val="16"/>
          <w:szCs w:val="16"/>
        </w:rPr>
        <w:t>СЗВ</w:t>
      </w:r>
      <w:r w:rsidRPr="00300410">
        <w:rPr>
          <w:rFonts w:ascii="Times New Roman" w:hAnsi="Times New Roman" w:cs="Times New Roman"/>
          <w:sz w:val="16"/>
          <w:szCs w:val="16"/>
        </w:rPr>
        <w:t>-Стаж за  2017 год, чем  нарушил  п.  2  ст.  11 Федерального Закона № 27-ФЗ «</w:t>
      </w:r>
      <w:hyperlink r:id="rId5" w:history="1">
        <w:r w:rsidRPr="00300410">
          <w:rPr>
            <w:rFonts w:ascii="Times New Roman" w:hAnsi="Times New Roman" w:cs="Times New Roman"/>
            <w:bCs/>
            <w:sz w:val="16"/>
            <w:szCs w:val="16"/>
          </w:rPr>
          <w:t>Об индивидуальном (персонифицированном</w:t>
        </w:r>
        <w:r w:rsidRPr="00300410">
          <w:rPr>
            <w:rFonts w:ascii="Times New Roman" w:hAnsi="Times New Roman" w:cs="Times New Roman"/>
            <w:bCs/>
            <w:sz w:val="16"/>
            <w:szCs w:val="16"/>
          </w:rPr>
          <w:t xml:space="preserve">) учете в системе обязательного пенсионного </w:t>
        </w:r>
        <w:r w:rsidRPr="00300410">
          <w:rPr>
            <w:rFonts w:ascii="Times New Roman" w:hAnsi="Times New Roman" w:cs="Times New Roman"/>
            <w:bCs/>
            <w:sz w:val="16"/>
            <w:szCs w:val="16"/>
          </w:rPr>
          <w:t>страховани</w:t>
        </w:r>
      </w:hyperlink>
      <w:r w:rsidRPr="00300410">
        <w:rPr>
          <w:rFonts w:ascii="Times New Roman" w:hAnsi="Times New Roman" w:cs="Times New Roman"/>
          <w:sz w:val="16"/>
          <w:szCs w:val="16"/>
        </w:rPr>
        <w:t>я</w:t>
      </w:r>
      <w:r w:rsidRPr="00300410">
        <w:rPr>
          <w:rFonts w:ascii="Times New Roman" w:hAnsi="Times New Roman" w:cs="Times New Roman"/>
          <w:sz w:val="16"/>
          <w:szCs w:val="16"/>
        </w:rPr>
        <w:t>».</w:t>
      </w:r>
    </w:p>
    <w:p w:rsidR="00802AA1" w:rsidRPr="00300410" w:rsidP="0080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  <w:r w:rsidRPr="00300410">
        <w:rPr>
          <w:rFonts w:ascii="Times New Roman" w:hAnsi="Times New Roman" w:cs="Times New Roman"/>
          <w:sz w:val="16"/>
          <w:szCs w:val="16"/>
        </w:rPr>
        <w:t>Согласно пункту 2 статьи 11 Федерального Закона № 27-ФЗ «</w:t>
      </w:r>
      <w:hyperlink r:id="rId5" w:history="1">
        <w:r w:rsidRPr="00300410">
          <w:rPr>
            <w:rFonts w:ascii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300410">
          <w:rPr>
            <w:rFonts w:ascii="Times New Roman" w:hAnsi="Times New Roman" w:cs="Times New Roman"/>
            <w:bCs/>
            <w:sz w:val="16"/>
            <w:szCs w:val="16"/>
          </w:rPr>
          <w:t>страховани</w:t>
        </w:r>
      </w:hyperlink>
      <w:r w:rsidRPr="00300410">
        <w:rPr>
          <w:rFonts w:ascii="Times New Roman" w:hAnsi="Times New Roman" w:cs="Times New Roman"/>
          <w:sz w:val="16"/>
          <w:szCs w:val="16"/>
        </w:rPr>
        <w:t>я</w:t>
      </w:r>
      <w:r w:rsidRPr="00300410">
        <w:rPr>
          <w:rFonts w:ascii="Times New Roman" w:hAnsi="Times New Roman" w:cs="Times New Roman"/>
          <w:sz w:val="16"/>
          <w:szCs w:val="16"/>
        </w:rPr>
        <w:t>» с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>законодательством Российской Федерации о налогах и сборах начисляются страховые взносы) следующие сведения:</w:t>
      </w:r>
      <w:r w:rsidRPr="00300410">
        <w:rPr>
          <w:rFonts w:ascii="Times New Roman" w:hAnsi="Times New Roman" w:cs="Times New Roman"/>
          <w:sz w:val="16"/>
          <w:szCs w:val="16"/>
        </w:rPr>
        <w:t xml:space="preserve"> 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>страховой номер индивидуального лицевого счета;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 фамилию, имя и отчество;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 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00410">
        <w:rPr>
          <w:rFonts w:ascii="Times New Roman" w:hAnsi="Times New Roman" w:cs="Times New Roman"/>
          <w:sz w:val="16"/>
          <w:szCs w:val="16"/>
        </w:rPr>
        <w:t xml:space="preserve"> 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  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300410">
        <w:rPr>
          <w:rStyle w:val="blk"/>
          <w:rFonts w:ascii="Times New Roman" w:hAnsi="Times New Roman" w:cs="Times New Roman"/>
          <w:sz w:val="16"/>
          <w:szCs w:val="16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802AA1" w:rsidRPr="00300410" w:rsidP="00802AA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 xml:space="preserve">Отчет по форме </w:t>
      </w:r>
      <w:r w:rsidRPr="00300410">
        <w:rPr>
          <w:rFonts w:ascii="Times New Roman" w:hAnsi="Times New Roman" w:cs="Times New Roman"/>
          <w:sz w:val="16"/>
          <w:szCs w:val="16"/>
        </w:rPr>
        <w:t>СЗВ</w:t>
      </w:r>
      <w:r w:rsidRPr="00300410">
        <w:rPr>
          <w:rFonts w:ascii="Times New Roman" w:hAnsi="Times New Roman" w:cs="Times New Roman"/>
          <w:sz w:val="16"/>
          <w:szCs w:val="16"/>
        </w:rPr>
        <w:t xml:space="preserve">-Стаж за 2017 года представлен </w:t>
      </w:r>
      <w:r w:rsidRPr="00300410" w:rsidR="001D10E2">
        <w:rPr>
          <w:rFonts w:ascii="Times New Roman" w:eastAsia="Times New Roman" w:hAnsi="Times New Roman" w:cs="Times New Roman"/>
          <w:sz w:val="16"/>
          <w:szCs w:val="16"/>
        </w:rPr>
        <w:t xml:space="preserve">ООО «МФКЦ» </w:t>
      </w:r>
      <w:r w:rsidRPr="00300410">
        <w:rPr>
          <w:rFonts w:ascii="Times New Roman" w:hAnsi="Times New Roman" w:cs="Times New Roman"/>
          <w:sz w:val="16"/>
          <w:szCs w:val="16"/>
        </w:rPr>
        <w:t xml:space="preserve"> почтовым  отправлением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 xml:space="preserve"> года, тогда  как  предельный срок для его представления -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802AA1" w:rsidRPr="00300410" w:rsidP="00802AA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 xml:space="preserve">Генеральный  директор  </w:t>
      </w:r>
      <w:r w:rsidRPr="00300410">
        <w:rPr>
          <w:rFonts w:ascii="Times New Roman" w:hAnsi="Times New Roman" w:cs="Times New Roman"/>
          <w:color w:val="FF0000"/>
          <w:sz w:val="16"/>
          <w:szCs w:val="16"/>
        </w:rPr>
        <w:t>ООО «МФКЦ» Шевченко А.В.  в</w:t>
      </w:r>
      <w:r w:rsidRPr="00300410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заседание  не явился, о дате, времени и месте  рассмотрения дела  извещен надлежаще, о причинах неявки суду не сообщил.</w:t>
      </w:r>
    </w:p>
    <w:p w:rsidR="00802AA1" w:rsidRPr="00300410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генерального  директора  </w:t>
      </w:r>
      <w:r w:rsidRPr="00300410">
        <w:rPr>
          <w:rFonts w:ascii="Times New Roman" w:hAnsi="Times New Roman" w:cs="Times New Roman"/>
          <w:color w:val="FF0000"/>
          <w:sz w:val="16"/>
          <w:szCs w:val="16"/>
        </w:rPr>
        <w:t>ООО «МФКЦ»  Шевченко А.В.</w:t>
      </w:r>
      <w:r w:rsidRPr="00300410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3004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30041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802AA1" w:rsidRPr="00300410" w:rsidP="00802AA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генерального </w:t>
      </w:r>
      <w:r w:rsidRPr="00300410">
        <w:rPr>
          <w:rFonts w:ascii="Times New Roman" w:hAnsi="Times New Roman" w:cs="Times New Roman"/>
          <w:color w:val="FF0000"/>
          <w:sz w:val="16"/>
          <w:szCs w:val="16"/>
        </w:rPr>
        <w:t xml:space="preserve">директора ООО «МФКЦ»  Шевченко А.В.  </w:t>
      </w:r>
      <w:r w:rsidRPr="00300410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300410">
        <w:rPr>
          <w:rFonts w:ascii="Times New Roman" w:hAnsi="Times New Roman" w:cs="Times New Roman"/>
          <w:sz w:val="16"/>
          <w:szCs w:val="16"/>
        </w:rPr>
        <w:t>л.д</w:t>
      </w:r>
      <w:r w:rsidRPr="00300410">
        <w:rPr>
          <w:rFonts w:ascii="Times New Roman" w:hAnsi="Times New Roman" w:cs="Times New Roman"/>
          <w:sz w:val="16"/>
          <w:szCs w:val="16"/>
        </w:rPr>
        <w:t xml:space="preserve">. 1-2); – копией отчета по форме </w:t>
      </w:r>
      <w:r w:rsidRPr="00300410">
        <w:rPr>
          <w:rFonts w:ascii="Times New Roman" w:hAnsi="Times New Roman" w:cs="Times New Roman"/>
          <w:sz w:val="16"/>
          <w:szCs w:val="16"/>
        </w:rPr>
        <w:t>СЗВ</w:t>
      </w:r>
      <w:r w:rsidRPr="00300410">
        <w:rPr>
          <w:rFonts w:ascii="Times New Roman" w:hAnsi="Times New Roman" w:cs="Times New Roman"/>
          <w:sz w:val="16"/>
          <w:szCs w:val="16"/>
        </w:rPr>
        <w:t>-Стаж за 2017 год (л.д. 8); - копиями конверта и  описи  (л.д. 9); - выпиской из ЕГРЮЛ, содержащей сведения о юридическом лице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00410">
        <w:rPr>
          <w:rFonts w:ascii="Times New Roman" w:hAnsi="Times New Roman" w:cs="Times New Roman"/>
          <w:sz w:val="16"/>
          <w:szCs w:val="16"/>
        </w:rPr>
        <w:t>(л.д. 6-7);</w:t>
      </w:r>
      <w:r w:rsidRPr="00300410">
        <w:rPr>
          <w:rFonts w:ascii="Times New Roman" w:hAnsi="Times New Roman" w:cs="Times New Roman"/>
          <w:sz w:val="16"/>
          <w:szCs w:val="16"/>
        </w:rPr>
        <w:t xml:space="preserve"> 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300410" w:rsidR="00300410">
        <w:rPr>
          <w:rFonts w:ascii="Times New Roman" w:hAnsi="Times New Roman" w:cs="Times New Roman"/>
          <w:sz w:val="16"/>
          <w:szCs w:val="16"/>
        </w:rPr>
        <w:t>…</w:t>
      </w:r>
      <w:r w:rsidRPr="00300410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300410">
        <w:rPr>
          <w:rFonts w:ascii="Times New Roman" w:hAnsi="Times New Roman" w:cs="Times New Roman"/>
          <w:sz w:val="16"/>
          <w:szCs w:val="16"/>
        </w:rPr>
        <w:t>л.д</w:t>
      </w:r>
      <w:r w:rsidRPr="00300410">
        <w:rPr>
          <w:rFonts w:ascii="Times New Roman" w:hAnsi="Times New Roman" w:cs="Times New Roman"/>
          <w:sz w:val="16"/>
          <w:szCs w:val="16"/>
        </w:rPr>
        <w:t>. 11).</w:t>
      </w:r>
    </w:p>
    <w:p w:rsidR="00802AA1" w:rsidRPr="00300410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300410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02AA1" w:rsidRPr="00300410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КоАП РФ. Обстоятельств, смягчающих  и  отягчающих  административную ответственность,   не  установлено.</w:t>
      </w:r>
    </w:p>
    <w:p w:rsidR="00802AA1" w:rsidRPr="00300410" w:rsidP="00802A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300410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</w:p>
    <w:p w:rsidR="00802AA1" w:rsidRPr="00300410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00410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300410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802AA1" w:rsidRPr="00300410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</w:t>
      </w:r>
      <w:r w:rsidRPr="00300410" w:rsidR="001D10E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300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300410">
        <w:rPr>
          <w:rFonts w:ascii="Times New Roman" w:hAnsi="Times New Roman" w:cs="Times New Roman"/>
          <w:sz w:val="16"/>
          <w:szCs w:val="16"/>
        </w:rPr>
        <w:t>П</w:t>
      </w:r>
      <w:r w:rsidRPr="0030041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02AA1" w:rsidRPr="00300410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300410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Генерального директора Общества с ограниченной ответственностью «Многофункциональный Крымский Центр» Шевченко 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А</w:t>
      </w:r>
      <w:r w:rsidRPr="00300410" w:rsid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В</w:t>
      </w:r>
      <w:r w:rsidRPr="00300410" w:rsidR="00300410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. </w:t>
      </w:r>
      <w:r w:rsidRPr="00300410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300410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300410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300410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 300 (трехсот) рублей.</w:t>
      </w:r>
    </w:p>
    <w:p w:rsidR="00802AA1" w:rsidRPr="00300410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>В соответствии со ст. 32.2</w:t>
      </w:r>
      <w:r w:rsidRPr="00300410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300410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2AA1" w:rsidRPr="00300410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00410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35000000; КБК – 39211620010066000140.</w:t>
      </w:r>
    </w:p>
    <w:p w:rsidR="00802AA1" w:rsidRPr="00300410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02AA1" w:rsidRPr="00300410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00410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300410">
        <w:rPr>
          <w:sz w:val="16"/>
          <w:szCs w:val="16"/>
        </w:rPr>
        <w:t xml:space="preserve"> будет  взыскана  в  принудительном  порядке.</w:t>
      </w:r>
    </w:p>
    <w:p w:rsidR="00802AA1" w:rsidRPr="00300410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02AA1" w:rsidRPr="00300410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02AA1" w:rsidRPr="00300410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00410">
        <w:rPr>
          <w:sz w:val="16"/>
          <w:szCs w:val="16"/>
        </w:rPr>
        <w:t xml:space="preserve">Мировой  судья:                                                                            </w:t>
      </w:r>
      <w:r w:rsidRPr="00300410">
        <w:rPr>
          <w:sz w:val="16"/>
          <w:szCs w:val="16"/>
        </w:rPr>
        <w:t>Т.С</w:t>
      </w:r>
      <w:r w:rsidRPr="00300410">
        <w:rPr>
          <w:sz w:val="16"/>
          <w:szCs w:val="16"/>
        </w:rPr>
        <w:t>. Тарасенко</w:t>
      </w:r>
    </w:p>
    <w:p w:rsidR="00802AA1" w:rsidRPr="00300410" w:rsidP="0080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300410" w:rsidP="0080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802AA1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A1"/>
    <w:rsid w:val="001565B7"/>
    <w:rsid w:val="001D10E2"/>
    <w:rsid w:val="00300410"/>
    <w:rsid w:val="0049428D"/>
    <w:rsid w:val="00802AA1"/>
    <w:rsid w:val="00E40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2A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0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8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02AA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02AA1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80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D9241-AF9C-4690-AF3C-C9A2590C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