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№05-0026/14/2024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с участием защитника фио – фио, рассмотрев дело об административном правонарушении в отношении директора наименование организации Вещикова фио, паспортные данные, урож. адрес,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2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по застрахованному лицу фио, с которым дата был заключён гражданско-правовой договор, была предоставлена в Фонд пенсионного и социального страхования Российской Федерации дата, то есть на 1 календарный день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Воспользовался правом на защиту своих интересов путём направления мировому судье своего защитника.</w:t>
      </w:r>
    </w:p>
    <w:p w:rsidR="00A77B3E">
      <w:r>
        <w:t>Защитник фио в судебном заседании вину своего подзащитного признал, пояснил, что последний раскаивается в допущении нарушения, просил применить положения статьи 4.1.1 КоАП РФ и заменить назначенное наказание в виде штрафа на предупреждение, о чём представил письменное заявление.</w:t>
      </w:r>
    </w:p>
    <w:p w:rsidR="00A77B3E">
      <w:r>
        <w:t>Заслушав защитника фио, 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заключения договора ГПХ № 01/08 от дата касательно гражданина фио должна была быть предоставлена до время дата, фактически была предоставлена дата, с нарушением срока на 1 день.</w:t>
      </w:r>
    </w:p>
    <w:p w:rsidR="00A77B3E">
      <w:r>
        <w:t>Факт совершения правонарушения и вина директора наименование организации  фио подтверждается совокупностью доказательств, имеющихся в материалах дела: - протоколом об административном правонарушении №16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Смягчающими административную ответственность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 Вещикова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05-0026/14/2024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ОФПССРФ адрес начальнику Отдела ПУ и АСВ №5 фио</w:t>
      </w:r>
    </w:p>
    <w:p w:rsidR="00A77B3E">
      <w:r>
        <w:t>адрес, адрес</w:t>
      </w:r>
    </w:p>
    <w:p w:rsidR="00A77B3E"/>
    <w:p w:rsidR="00A77B3E"/>
    <w:p w:rsidR="00A77B3E">
      <w:r>
        <w:t>2</w:t>
      </w:r>
    </w:p>
    <w:p w:rsidR="00A77B3E">
      <w:r>
        <w:t xml:space="preserve">  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05-0026/14/2024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ОФПССРФ адрес начальнику Отдела ПУ и АСВ №5 фио</w:t>
      </w:r>
    </w:p>
    <w:p w:rsidR="00A77B3E">
      <w:r>
        <w:t>адрес, 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