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№05-0029/14/2024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УССР, гражд. России, паспортные данные, работающего стоматологом, женатого, имеющего двоих несовершеннолетних детей,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находясь по адресу: адрес, в здании судебных участков мировых судей, не исполнил законное распоряжение судебного пристава по обеспечению установленного порядка деятельности судов сдать запрещённые к проносу предметы, при осмотре ручной клади судебным приставом у него был выявлен нож.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дата Председателем Киевского районного суда адрес утверждены Правила пребывания граждан в здании судебных участков мировых судей.</w:t>
      </w:r>
    </w:p>
    <w:p w:rsidR="00A77B3E">
      <w:r>
        <w:t>Согласно п.2.3 указанных Правил в целях предупреждения и пресечения террористической деятельности, иных преступлений и административных правонарушений, обеспечение личной безопасности судей, работников аппарата судебных участков, других посетителей в здании и служебных помещениях судебных участков посетителям запрещается: проносить в здания и служебные помещения судебных участков огнестрельное, травматическое, газовое и холодное оружие, арбалеты, имитаторы и муляжи оружия, взрывные устройства, взрывоопасные предметы, электрошоковые устройства, боеприпасы, газовые баллончики и аэрозольные распылители, колющие, рубящие, режущие предметы, химические, взрывчатые, легковоспламеняющиеся жидкости и вещества, радиоактивные материалы, ядовитые, отравляющие и едкие вещества, наркотические средства и психотропные вещества, спиртные напитки и иные предметы и средства, наличие или применение которых может представлять угрозу для безопасности окружающих, а также крупногабаритные сумки, чемоданы, рюкзаки, вещевые мешки, корзины, коробки и свертки.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</w:t>
      </w:r>
    </w:p>
    <w:p w:rsidR="00A77B3E">
      <w:r>
        <w:t>- протоколом об административном правонарушении №12/24/82003 от дата;</w:t>
      </w:r>
    </w:p>
    <w:p w:rsidR="00A77B3E">
      <w:r>
        <w:t>- рапортом судебного пристава;</w:t>
      </w:r>
    </w:p>
    <w:p w:rsidR="00A77B3E">
      <w:r>
        <w:t>- фотографией выявленного у фио ножа.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виновной. Смягчающим административную ответственность обстоятельством является признание вины и чистосердечное раскаяние. Обстоятельств,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0410760300145000292417171».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