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№05-0031/14/2024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женатого, имеющего двоих малолетних детей, неофициально работающего монтёром кабельных информационных сетей, зарегистрированного и проживающего по адресу: адрес,</w:t>
      </w:r>
    </w:p>
    <w:p w:rsidR="00A77B3E"/>
    <w:p w:rsidR="00A77B3E">
      <w:r>
        <w:t>у с т а н о в и л :</w:t>
      </w:r>
    </w:p>
    <w:p w:rsidR="00A77B3E">
      <w:r>
        <w:t>дата, в время фио в адрес на адрес, употребил наркотическое средство метадон, без назначения врача.</w:t>
      </w:r>
    </w:p>
    <w:p w:rsidR="00A77B3E">
      <w:r>
        <w:t>фио в судебном заседании вину в совершении правонарушения признал, раскаялся в содеянном,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№173634 от дата в отношении фио по ч.1 статьи 6.9 КоАП РФ; письменными объяснениями фио от дата; рапортами сотрудников полиции; Актом медицинского освидетельствования на состояние опьянения №3756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судьёй не установлено.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0410760300145000312406194.</w:t>
      </w:r>
    </w:p>
    <w:p w:rsidR="00A77B3E">
      <w:r>
        <w:t>Квитанцию об оплате административного штрафа необходимо предоставить на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его копии.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