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№05-0036/14/2022</w:t>
      </w:r>
    </w:p>
    <w:p w:rsidR="00A77B3E">
      <w:r>
        <w:t>91MS0013-телефон-телефон</w:t>
      </w:r>
    </w:p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ФГАОУ ВО «КФУ им.фио» фио, рассмотрев дело об административном правонарушении в отношении Федерального государственного автономного образовательного наименование организации, зарегистрированного по адресу адрес, привлекаемого к административной ответственности, предусмотренной частью 1 статьи 19.5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ч.1 статьи 19.5 Кодекса Российской Федерации об административных правонарушениях в отношении Федерального государственного автономного образовательного наименование организации – прекратить на основании пункта 2 части 1 статьи 24.5 КоАП РФ – отсутствие состава административного правонарушения.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