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№05-0039/14/2023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отношении:</w:t>
      </w:r>
    </w:p>
    <w:p w:rsidR="00A77B3E">
      <w:r>
        <w:t>главного бухгалтера наименование организации фио, паспортные данные, урож. адрес. адрес, гражд. России, паспортные данные, замужней, адрес регистрации: адрес,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главным бухгалтером наименование организации, не представила в Межрайонную ИФНС России № 6 по адрес в установленный законодательством о налогах и сборах срок налоговую декларацию по налогу на имущество организаций за дата, чем нарушила требования п.3 ст.386 НК РФ.</w:t>
      </w:r>
    </w:p>
    <w:p w:rsidR="00A77B3E"/>
    <w:p w:rsidR="00A77B3E">
      <w:r>
        <w:t>фио в судебном заседании вину в совершении правонарушения признала, раскаялась в содеянном нарушении.</w:t>
      </w:r>
    </w:p>
    <w:p w:rsidR="00A77B3E">
      <w:r>
        <w:t>Заслушав фио, изучив материалы дела, прихожу к выводу о наличии в бездействии главного бухгалтера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п.2 ст.386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>Таким образом, срок представления декларации был установлен до дата.</w:t>
      </w:r>
    </w:p>
    <w:p w:rsidR="00A77B3E">
      <w:r>
        <w:t>Налоговая декларация по налогу на имущество организаций за дата подана дата.</w:t>
      </w:r>
    </w:p>
    <w:p w:rsidR="00A77B3E">
      <w:r>
        <w:t>Факт совершения правонарушения и вина главного бухгалтера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911023031002523 от дата; квитанцией о приеме налоговой декларации в электронном виде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виновной. Обстоятельств, отягчающих административную ответственность, при рассмотрении дела не установлено.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главного бухгалтера наименование организации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