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№05-0045/14/2022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фио паспортные данные, урож. адрес.ССР, ИНН 910906288300, паспортные данные, гражданки России, зарегистрированной по адресу: адрес, привлекаемой к административной ответственности, предусмотренной частью 5 статьи 14.25 КоАП РФ,–</w:t>
      </w:r>
    </w:p>
    <w:p w:rsidR="00A77B3E">
      <w:r>
        <w:t>у с т а н о в и л :</w:t>
      </w:r>
    </w:p>
    <w:p w:rsidR="00A77B3E">
      <w:r>
        <w:t>наименование организации зарегистрировано в МИФНС №9 по РК дата по адресу адрес. дата в ЕГРЮЛ была внесена запись о недостоверности сведений об адресе юридического лица. дата в МИ ФНС №9 по РК поступил комплект документов для подтверждения адреса местанахождения юридического лица наименование организации, заявителем являлась генеральный директор фио В рамках контрольных мероприятий дата ИФНС по адрес был проведен осмотр места регистрации юридического лица и составлен протокол осмотра., согласно которому по указанному адресу находится нежилое здание офисного типа, указателей, вывесок, табличек с наименованием Общества не обнаружено. На момент обследования руководители, законные представители Общества отсутствовали.</w:t>
      </w:r>
    </w:p>
    <w:p w:rsidR="00A77B3E">
      <w:r>
        <w:t>фио к мировому судье не явилась. О причине неявки не сообщила. О времени и месте рассмотрения дела извещена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Согласно пп. «в» п. 1 ст. 5 Федерального закона от дата №129-ФЗ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относятся: адрес юридического лица в пределах места нахождения юридического лица.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Факт совершения вышеуказанного административного правонарушения генеральным директором наименование организации фио подтверждается совокупностью собранных по делу доказательств: протоколом об административном правонарушении №14/5 от дата; актом обследования адреса места нахождения юридического лица от дата; постановлением по делу об административном правонарушении №266 от дата; распиской о получении документов от дата №19827А; копией заявления о государственной регистрации изменений по форме Р13014; копией договора аренды недвижимого имущества №103-А от дата с Актом приема-передачи к нему;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допустила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наказание в виде дисквалификации в пределах санкции ч.5 ст.14.25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фио – виновной в совершении административного правонарушения, предусмотренного частью 5 статьи 14.25 КоАП РФ и назначить ей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