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№05-0048/14/2023</w:t>
      </w:r>
    </w:p>
    <w:p w:rsidR="00A77B3E">
      <w:r>
        <w:t>91RS0002-телефон-телефон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6.8 Кодекса Российской Федерации об административных правонарушениях, в отношении фио, паспортные данные, урож. адрес.ССР, гражд. России, паспортные данные, со слов не работающего, женатого, имеющего двоих малолетних детей, зарегистрированного по адресу: адрес, со слов фактически проживающего по адресу адрес, 24-я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 вблизи дома №5 гражданин фио незаконно хранил при себе без цели сбыта наркотическое средство «МДМА» массой 0,17 грамм.</w:t>
      </w:r>
    </w:p>
    <w:p w:rsidR="00A77B3E">
      <w:r>
        <w:t>фио в судебном заседании вину в совершении правонарушения признал, в содеянном раскаялся,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6.8 КоАП РФ предусмотрена административная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Согласно протоколу осмотра места происшествия от дата, по адресу адрес с участием двоих понятых и гражданина фио в салоне автомобиля марка автомобиля Омега» с г.р.з. Н. 704 АМ31 обнаружено наркотическое вещество «соль» массой примерно 0,3 грамма.</w:t>
      </w:r>
    </w:p>
    <w:p w:rsidR="00A77B3E">
      <w:r>
        <w:t>Согласно заключению эксперта №1/2082 от дата представленное на экспертизу вещество массой 0,17 грамм содержит в своём составе наркотическое средство «МДМА», включенное в Список №I «Перечня наркотических средств, психотропных веществ и их прекурсоров, подлежащих контролю в Российской Федерации».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№064725 от дата в отношении фио по ч.1 статьи 6.8 КоАП РФ; определением 8203 №050065 от дата о возбуждении дела об административном правонарушении и проведении административного расследования; рапортом от дата младшего о/у адрес №2 «Киевский» УМВД по адрес; рапортом инспектора ДПС от дата; карточкой происшествия №191152 от дата; письменными объяснениями фио от дата; протоколом осмотра места происшествия от дата; заключением эксперта №1/2082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виновного, а также наличие смягчающих обстоятельств – чистосердечное раскаяние и признание вины.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Руководствуясь ч.1 ст.6.8,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0410760300145000482306158.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через мирового судью в течение десяти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