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91МS0011-телефон-телефон</w:t>
      </w:r>
    </w:p>
    <w:p w:rsidR="00A77B3E">
      <w:r>
        <w:t>дело №05-0076/14/2024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фио Мажедовича, паспортные данные, урож. адрес, САР, гражд. России, паспортные данные,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явился, о времени и месте рассмотрения дела извещался надлежаще. О причинах неявки мировому судье не сообщил.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начала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Мажедовича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05-0076/14/2024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05-0076/14/2024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05-0076/14/2024</w:t>
      </w:r>
    </w:p>
    <w:p w:rsidR="00A77B3E"/>
    <w:p w:rsidR="00A77B3E">
      <w:r>
        <w:t>Нач.Отд. ПУ и АСВ №9 УПУ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Ген. директору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