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№05-0092/14/2022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генеральным директором наименование организации не предоставил в установленный законодательством о налогах и сборах срок единую (упрощенную) декларацию за адрес дата, чем нарушил требования п.5 ст.174 НК РФ.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материалы дела, мировой судья приходит к выводу о наличии в действиях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Единая (упрощенная) декларация за адрес дата была подана в ИФНС России по адрес дата.</w:t>
      </w:r>
    </w:p>
    <w:p w:rsidR="00A77B3E">
      <w:r>
        <w:t>Факт совершения правонарушения и вина генерального директора наименование организации фиов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дата; единой (упрощенной) декларацией за адрес дата от дата; копией квитанции о приеме налоговой декларации в электронном виде от дата; актом налоговой проверки от дата; решением о привлечении к ответственности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