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№05-0094/14/2022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фио паспортные данные, урож. адрес, гражд. России, паспортные данные, не замужней, находящейся в отпуске по уходу за ребенком, зарегистрированной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дата в время фио в магазине «Чистый дом» по адресу адрес, тайно, путем свободного доступа похитила с витрины магазина 3 упаковки губок для мытья посуды и 1 шампунь, чем причинила ущерб наименование организации на сумму сумма.</w:t>
      </w:r>
    </w:p>
    <w:p w:rsidR="00A77B3E">
      <w:r>
        <w:t>фио в судебном заседании вину в совершении правонарушения признала, раскаялась в содеянном.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Согласно части 1 статьи 7.27 КоАП РФ,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 - влечет наложение административного штрафа в размере до пятикратной стоимости похищенного имущества,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№004775; заявлением и объяснением гражданки фио от дата; сопроводительным письмом представителя наименование организации; Актом инвентаризации №54/2 от дата; договором аренды нежилых помещений №01-22 от дата; видеозаписью, на которой зафиксировано правонарушение; письменными объяснениями фио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виновной. Обстоятельств, отягчающих административную ответственность, не установлено. Смягчающим обстоятельством является признание вины и чистосердечное раскаяние.</w:t>
      </w:r>
    </w:p>
    <w:p w:rsidR="00A77B3E">
      <w:r>
        <w:t>Руководствуясь ч.1 ст. 7.27,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виновной 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0410760300145000942207142.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