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№05-0113/14/2024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защитника адресВ. – фио, рассмотрев дело об административном правонарушении в отношении генерального директора наименование организации Смирных фио, паспортные данные, урож. адрес, паспортные данные, СОТ «Химик-1», адрес, уч.1-2/19, привлекаемой к административной ответственности, предусмотренной частью 5 статьи 14.25 КоАП РФ,</w:t>
      </w:r>
    </w:p>
    <w:p w:rsidR="00A77B3E">
      <w:r>
        <w:t>у с т а н о в и л :</w:t>
      </w:r>
    </w:p>
    <w:p w:rsidR="00A77B3E">
      <w:r>
        <w:t>согласно протоколу об административном правонарушении от дата №26/5, адресВ., будучи генеральным директором наименование организации, дата представила в регистрирующий орган – МИ ФНС №9 по адрес документы, содержащие заведомо ложные сведения, а именно – о новом адресе места нахождения Общества – адрес. Так, ИФНС по адрес был проведён осмотр объекта недвижимости по указанному адресу, в результате чего установлено, что Общество по адресу не находится.</w:t>
      </w:r>
    </w:p>
    <w:p w:rsidR="00A77B3E">
      <w:r>
        <w:t>Защитник адресВ. – фио в судебном заседании вину своего доверителя не признал, просил прекратить производство по делу об административном правонарушении в связи с отсутствием состава, пояснив, что административным органом при составлении протокола были допущены существенные процессуальные нарушения – адресВ. не была уведомлена о времени и месте составления протокола, кроме того при проведении самой проверки нахождения Общества по новому адресу проверяющие должностные лица уделили этому лишь две минуты, что никоим образом не может свидетельствовать о ненахождении руководителя на рабочем месте и отсутствии ведения хозяйственной деятельности.</w:t>
      </w:r>
    </w:p>
    <w:p w:rsidR="00A77B3E">
      <w:r>
        <w:t>Заслушав защитника адресВ., изучив материалы дела,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частями 2,3,5 статьи 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A77B3E"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</w:t>
      </w:r>
    </w:p>
    <w:p w:rsidR="00A77B3E">
      <w:r>
        <w:t>Согласно материалам дела адресВ. было направлено извещение о времени и месте составления протокола об административном правонарушении по адресу адрес.</w:t>
      </w:r>
    </w:p>
    <w:p w:rsidR="00A77B3E">
      <w:r>
        <w:t>Также к материалам дела приложен список внутренних почтовых отправлений, в том числе на имя адресВ. по указанному адресу. Согласно отчёту об отслеживании почтового отправления №29505393039194, адресВ. его не получила, и оно вернулось отправителю по причине истечения срока хранения.</w:t>
      </w:r>
    </w:p>
    <w:p w:rsidR="00A77B3E">
      <w:r>
        <w:t>Согласно паспорту адресВ., с дата она зарегистрирована по месту жительства в адрес, СОТ «Химик-1», адрес, уч.1-2/19.</w:t>
      </w:r>
    </w:p>
    <w:p w:rsidR="00A77B3E">
      <w:r>
        <w:t>Таким образом, материалы дела не содержат доказательств надлежащего извещения адресВ. о конкретном времени и месте составления протокола об административном правонарушении, в связи с чем процедура привлечения к административной ответственности имеет существенные нарушения – привлекаемое лицо было лишено возможности участвовать в составлении протокола об административном правонарушении, давать объяснения и пользоваться иными процессуальными правами.</w:t>
      </w:r>
    </w:p>
    <w:p w:rsidR="00A77B3E">
      <w:r>
        <w:t>В силу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Учитывая изложенное, производство по делу подлежит прекращению в связи с отсутствием в действиях адресВ. состава административного правонарушения.</w:t>
      </w:r>
    </w:p>
    <w:p w:rsidR="00A77B3E">
      <w:r>
        <w:t>Руководствуясь статьями 4.1, 14.25, 23.1, 24.5, 28.2, 29.7, 29.9-29.11 КоАП РФ,</w:t>
      </w:r>
    </w:p>
    <w:p w:rsidR="00A77B3E">
      <w:r>
        <w:t>п о с т а н о в и л :</w:t>
      </w:r>
    </w:p>
    <w:p w:rsidR="00A77B3E">
      <w:r>
        <w:t>производство по делу об административном правонарушении, предусмотренном частью 5 статьи 14.25 Кодекса Российской Федерации об административных правонарушениях, в отношении генерального директора наименование организации Смирных фио – прекратить на основании пункта 2 части 1 статьи 24.5 КоАП РФ – в связи с отсутствием состава административного правонарушения.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