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№05-0115/14/2023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неофициально работающего строителем-бетонщиком, холостого, детей не имеющего, зарегистрированного по адресу: адрес,</w:t>
      </w:r>
    </w:p>
    <w:p w:rsidR="00A77B3E"/>
    <w:p w:rsidR="00A77B3E">
      <w:r>
        <w:t>у с т а н о в и л :</w:t>
      </w:r>
    </w:p>
    <w:p w:rsidR="00A77B3E">
      <w:r>
        <w:t>дата фио находясь по адресу адрес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№067848 от дата в отношении фио по ч.1 статьи 6.9 КоАП РФ; письменными объяснениями фио от дата; рапортом сотрудника полиции от дата; копией письменных пояснений гражданина фио от дата; протоколом о направлении на медицинское освидетельствование на состояние опьянения №8212 №010259 от дата; актом медицинского освидетельствования на состояние опьянения от дата №1025; протоколом о доставлении от дата; протоколом об административном задержании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0410760300145001152306121.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