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№05-0118/14/2024</w:t>
      </w:r>
    </w:p>
    <w:p w:rsidR="00A77B3E">
      <w:r>
        <w:t>91MS0014-телефон-телефон</w:t>
      </w:r>
    </w:p>
    <w:p w:rsidR="00A77B3E"/>
    <w:p w:rsidR="00A77B3E">
      <w:r>
        <w:t>П О С Т А Н О В Л Е Н И Е</w:t>
      </w:r>
    </w:p>
    <w:p w:rsidR="00A77B3E">
      <w:r>
        <w:t>дата</w:t>
        <w:tab/>
        <w:t>адрес,</w:t>
      </w:r>
    </w:p>
    <w:p w:rsidR="00A77B3E">
      <w:r>
        <w:t>дата составлено мотивированное постановление,</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урож. адрес, паспортные данные, женатого, несовершеннолетних детей не имеющего, со слов временно не работающего, проживающего по адресу адрес, привлекаемого к административной ответственности, предусмотренной частью 1 статьи 15.6 КоАП РФ,</w:t>
      </w:r>
    </w:p>
    <w:p w:rsidR="00A77B3E"/>
    <w:p w:rsidR="00A77B3E">
      <w:r>
        <w:t>у с т а н о в и л :</w:t>
      </w:r>
    </w:p>
    <w:p w:rsidR="00A77B3E"/>
    <w:p w:rsidR="00A77B3E">
      <w:r>
        <w:t>согласно протоколу об административном правонарушении №91092408000012300002 от дата фио дата в время, являясь директором наименование организации, не предоставил в установленный срок пояснения на требование Межрайонной ИФНС №5 по адрес от дата №3050.</w:t>
      </w:r>
    </w:p>
    <w:p w:rsidR="00A77B3E">
      <w:r>
        <w:t>фио в судебном заседании вину в совершении правонарушения не признал, пояснив, что за несколько дней до указанного срока был уволен с должности директора предприятия, а на указанную должность было назначено иное лицо. Также фио пояснил, что ещё до составления протокола об административном правонарушении в телефонном режиме сообщал налоговому инспектору об этих обстоятельствах, однако налоговый инспектор их проигнорировал и порекомендовал защитить свои интересы в суде.</w:t>
      </w:r>
    </w:p>
    <w:p w:rsidR="00A77B3E">
      <w:r>
        <w:t>Заслушав фио, изучив материалы дела, прихожу к следующим выводам.</w:t>
      </w:r>
    </w:p>
    <w:p w:rsidR="00A77B3E">
      <w:r>
        <w:t>Частью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Согласно пункту 3 статьи 88 НК РФ если камеральной налоговой проверкой (за исключением камеральной налоговой проверки на основе заявления, указанного в пункте 2 статьи 221.1 настоящего Кодекса)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дата МИ ФНС №5 по адрес направило в адрес наименование организации требование №3050 о предоставлении пояснений в ходе проведения камеральной налоговой проверки на основе налоговой декларации по налогу на имущество организаций.</w:t>
      </w:r>
    </w:p>
    <w:p w:rsidR="00A77B3E">
      <w:r>
        <w:t>Указанное требование было получено дата.</w:t>
      </w:r>
    </w:p>
    <w:p w:rsidR="00A77B3E">
      <w:r>
        <w:t>Следовательно срок предоставления пояснений истёк дата в время</w:t>
      </w:r>
    </w:p>
    <w:p w:rsidR="00A77B3E">
      <w:r>
        <w:t>В указанное время пояснения на требование от дата налоговому органу предоставлены не были.</w:t>
      </w:r>
    </w:p>
    <w:p w:rsidR="00A77B3E">
      <w:r>
        <w:t>Согласно ч.1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Протоколом №26/06 от дата внеочередного общего собрания участников наименование организации (пункт №2 повестки дня) постановлено освободить фио от занимаемой должности директора в порядке статьи 278 ТК РФ с дата, на должность директора назначить фио с дата.</w:t>
      </w:r>
    </w:p>
    <w:p w:rsidR="00A77B3E">
      <w:r>
        <w:t>Из трудовой книжки фио серии ТК-IV №7177189 следует, что дата он был избран на должность директора наименование организации (запись №9) и дата трудовой договор с ним был расторгнут на основании протокола внеочередного общего собрания участников Общества от дата (пункт №10).</w:t>
      </w:r>
    </w:p>
    <w:p w:rsidR="00A77B3E">
      <w:r>
        <w:t>По состоянию на дата в ЕГРЮЛ содержались сведения о директоре наименование организации – фио</w:t>
      </w:r>
    </w:p>
    <w:p w:rsidR="00A77B3E">
      <w:r>
        <w:t>Согласно пункту 1 статьи 40 7 Федерального закона от дата N 14-ФЗ "Об обществах с ограниченной ответственностью" (далее - Закон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 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77B3E">
      <w:r>
        <w:t xml:space="preserve">В соответствии с пунктом 3 указанной статьи Закона об обществах с ограниченной ответственностью единоличный исполнительный орган общества, в числе прочего, действует от имени общества без доверенности. </w:t>
      </w:r>
    </w:p>
    <w:p w:rsidR="00A77B3E">
      <w:r>
        <w:t xml:space="preserve">Как указано в подпункте "л" пункта 1 статьи 5 Федерального закона от дата N 129-ФЗ "О государственной регистрации юридических лиц и индивидуальных предпринимателей" (далее - Закон о государственной регистрации), в едином государственном реестре юридических лиц содержатся, в частности, такие сведения и документы о юридическом лице как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t>
      </w:r>
    </w:p>
    <w:p w:rsidR="00A77B3E">
      <w:r>
        <w:t xml:space="preserve">В силу положений пункта 5 статьи 5 Закона о государственной регистрации, если иное не установлено указанным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указанной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названного закона. </w:t>
      </w:r>
    </w:p>
    <w:p w:rsidR="00A77B3E">
      <w:r>
        <w:t xml:space="preserve">Гражданский кодекс Российской Федерации в пункте 2 статьи 51 предусматривает, что 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 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 </w:t>
      </w:r>
    </w:p>
    <w:p w:rsidR="00A77B3E">
      <w:r>
        <w:t xml:space="preserve">Анализ приведенного правового регулирования позволяет прийти к выводу о том, что возникновение либо прекращение полномочий единоличного исполнительного органа с фактом внесения в единый государственный реестр юридических лиц таких сведений не связаны. Невыполнение юридическим лицом обязанностей по внесению в единый государственный реестр юридических лиц необходимых сведений на действительность самих сведений повлиять не может. </w:t>
      </w:r>
    </w:p>
    <w:p w:rsidR="00A77B3E">
      <w:r>
        <w:t>В рассматриваемом случае на момент возникновения обстоятельств, послуживших основанием для составления в отношении фио протокола об административном правонарушении, он не являлся субъектом вменяемого административного правонарушения ввиду прекращения его полномочий в качестве директора Общества дата.</w:t>
      </w:r>
    </w:p>
    <w:p w:rsidR="00A77B3E">
      <w:r>
        <w:t xml:space="preserve">Отсутствие состава административного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 (пункт 2 части 1 статьи 24.5 Кодекса Российской Федерации об административных правонарушениях). </w:t>
      </w:r>
    </w:p>
    <w:p w:rsidR="00A77B3E">
      <w:r>
        <w:t>На основании изложенного, состав административного правонарушения в действиях фио отсутствует, в связи с чем производство по делу подлежит прекращению.</w:t>
      </w:r>
    </w:p>
    <w:p w:rsidR="00A77B3E">
      <w:r>
        <w:t>Руководствуясь статьями 15.6, 24.5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ч.1 статьи 15.6 Кодекса Российской Федерации об административных правонарушения в отношении фио – прекратить на основании пункта 2 части 1 статьи 24.5 КоАП РФ – отсутствие состава административного правонарушения.</w:t>
      </w:r>
    </w:p>
    <w:p w:rsidR="00A77B3E">
      <w:r>
        <w:t>Постановление может быть обжаловано в Киевский районный суд адрес в течение 10 суток со дня получения его копии.</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