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№05-0140/14/2022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 Сервера Айдеровича, паспортные данные, урож. адрес Узб.ССР, гражд. Украины, паспорт Украины ЕЕ №343500,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№489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малым предприятием.</w:t>
      </w:r>
    </w:p>
    <w:p w:rsidR="00A77B3E">
      <w:r>
        <w:t>Таким образом, учитывая вышеизложенное, а также отсутствие сведений о привлечении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Сервера Айдеровича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05-0140/14/2022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05-0140/14/2022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05-0140/14/2022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