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№05-0140/14/2023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Симферополь) адрес фио, с участием фио,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фио, паспортные данные, гражданина России, паспортные данные, женатого, официально трудоустроенного в наименование организации, со слов проживающего по адресу: адрес,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в районе адрес, фио осуществлял предпринимательскую деятельность без получения лицензии в качестве таксиста.</w:t>
      </w:r>
    </w:p>
    <w:p w:rsidR="00A77B3E">
      <w:r>
        <w:t>фио А.В.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№068828 от дата; рапортом инспектора ДПС от дата; письменными объяснениями от дата фио;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судом не установлено. Смягчающими обстоятельствами является признание вины и чистосердечное раскаяние.</w:t>
      </w:r>
    </w:p>
    <w:p w:rsidR="00A77B3E">
      <w:r>
        <w:t>Руководствуясь ч.1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0410760300145001402314121.</w:t>
      </w:r>
    </w:p>
    <w:p w:rsidR="00A77B3E">
      <w:r>
        <w:t>Квитанцию об оплате административного штрафа необходимо предоставить в судебный участок,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