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№05-0186/14/2022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наименование организации, ИНН: телефон, адрес регистрации: адрес, привлекаемого к административной ответственности, предусмотренной статьей 19.7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наименование организации не представило в Крымское МУГАДН Ространснадзора информацию об устранении нарушения, за которое постановлением от дата №ПСРК 00329 наименование организации было привлечено к административной ответственности по ч.2 статьи 12.31.1 КоАП РФ.</w:t>
      </w:r>
    </w:p>
    <w:p w:rsidR="00A77B3E">
      <w:r>
        <w:t>Защитник или законный представитель наименование организации в судебное заседание не явился. О времени и месте рассмотрения дела извещен надлежаще.</w:t>
      </w:r>
    </w:p>
    <w:p w:rsidR="00A77B3E">
      <w:r>
        <w:t>Изучив материалы дела, прихожу к следующим выводам.</w:t>
      </w:r>
    </w:p>
    <w:p w:rsidR="00A77B3E">
      <w:r>
        <w:t>Статьей 19.7 КоАП РФ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A77B3E">
      <w:r>
        <w:t>Постановлением старшего государственного инспектора ТО ГАДН по адрес от дата №ПСРК 00329 наименование организации было привлечено к административной ответственности, предусмотренной ч.2 статьи 12.31.1 КоАП РФ по факту дата наименование организации выпустило транспортное средство марка автомобиля с г.р.з. У 535 РР 777 под управлением водителя фио с грузом асфальтобетонной смечи мелкозернистой плотной тип Б марки II без проведения обязательного предсменного, предрейсового медицинского осмотра.</w:t>
      </w:r>
    </w:p>
    <w:p w:rsidR="00A77B3E">
      <w:r>
        <w:t>дата Крымское МУГАДН направило в адрес наименование организации представление №05-11/2/0140 от дата, согласно которому в месячный срок с момента получения представления предложило принять меры по устранению причин указанного выше административного правонарушения путем направления или представления в Крымское МУГАДН Ространснадзора информации об устранении нарушения с приложением подтверждающих документов.</w:t>
      </w:r>
    </w:p>
    <w:p w:rsidR="00A77B3E">
      <w:r>
        <w:t>дата наименование организации получило указанное представление, однако необходимые сведения и документы не представило.</w:t>
      </w:r>
    </w:p>
    <w:p w:rsidR="00A77B3E">
      <w:r>
        <w:t>Факт совершения правонарушения и вина наименование организации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 №ПРК 00368; постановлением от дата №ПСРК 00329; представлением №05-11/2/0140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Руководствуясь ст. 19.7,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