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№05-0200/14/2022</w:t>
      </w:r>
    </w:p>
    <w:p w:rsidR="00A77B3E">
      <w:r>
        <w:t>П О С Т А Н О В Л Е Н И Е</w:t>
      </w:r>
    </w:p>
    <w:p w:rsidR="00A77B3E">
      <w:r>
        <w:t>дата</w:t>
        <w:tab/>
        <w:t xml:space="preserve">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учредителя (участника) наименование организации (ИНН 9111027340) фио, паспортные данные, урож. адрес, ИНН 911102011004, паспортные данные, гражданина России, адрес регистрации: адрес, привлекаемого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>наименование организации дата зарегистрировано МИ ФНС России №9 по адрес по адресу: адрес, ул.Кирова 11, офис 315. дата фио принял решение о создании юридического лица, дата в МИФНС России №9 по РК поступил комплект документов для создания юридического лица: заявление по форме Р11011, решение единственного учредителя от дата, устав Общества. дата в МИФНС России №9 по РК поступило заявление физического лица фио о том, что она не является учредителем (участником) наименование организации, то есть о недостоверности сведений о нем в ЕГРЮЛ.</w:t>
      </w:r>
    </w:p>
    <w:p w:rsidR="00A77B3E">
      <w:r>
        <w:t>фио в судебном заседании вину в совершении правонарушения признал, раскаялся в содеянном, пояснил, что не имея юридического образования был введен в заблуждение иным лицом, в результате чего и было допущено правонарушение.</w:t>
      </w:r>
    </w:p>
    <w:p w:rsidR="00A77B3E">
      <w:r>
        <w:t>Заслушав фио, 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Исходя из разъяснений, данных в пункте 21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№142/5 от дата; распиской о получении документов от дата №174А; заявлением физического лица о недостоверности сведений о нем в ЕГРЮЛ; решением о государственной регистрации от дата №174А; распиской в получении документов, представленных при государственной регистрации юридического лица от дата №602А; решением №1 единственного учредителя наименование организации от дата; заявлением фио о  государственной регистрации юридического лица при создании; уставом наименование организации; решением о государственной регистрации от дата №602А.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ей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учредителя (участника) наименование организации (ИНН 9111027340)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