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№05-0216/14/2024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женатого, имеющего одного малолетнего ребёнка, неофициально работающего создателем натяжных потолков,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№05-0063/13/2024, вступившему в законную силу дата.</w:t>
      </w:r>
    </w:p>
    <w:p w:rsidR="00A77B3E">
      <w:r>
        <w:t>фио в судебном заседании вину в совершении правонарушения признал, пояснил, что не уплатил штраф в срок в связи с отсутствием денежных средств. Обязуется в скором времени оплатить штраф.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мирового судьи судебного участка №13 Киевского судебного района адрес от дата №05-0063/13/2024 фио был признан виновным в совершении административного правонарушения, предусмотренного ч.1 ст.12.26 КоАП РФ и ему назначено административное наказание в виде, в том числе,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№246/24/82003-АП; копией постановления по делу об административном правонарушении №05-0063/13/2024 от дата; постановлением о возбуждении исполнительного производства от дата; справкой об отсутствии оплаты штрафа,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Обстоятельствами, смягчающими административную ответственность, являются признание вины и чистосердечное раскаяние. Обстоятельств, отягчающих административную ответственность,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к числу лиц, указанных в ч. 3 ст. 3.13 КоАП РФ не относится официально не работает и с его слов не имеет регулярного и стабильного заработка, прихожу к выводу о том, что для достижения цели административного наказания фио необходимо назначить административное наказание в виде обязательных работ.</w:t>
      </w:r>
    </w:p>
    <w:p w:rsidR="00A77B3E">
      <w:r>
        <w:t>Руководствуясь ч. 1 ст. 20.25, ст.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