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91MS0012-телефон-телефон</w:t>
      </w:r>
    </w:p>
    <w:p w:rsidR="00A77B3E">
      <w:r>
        <w:t>Дело № 05-0229/14/2025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с участием фио и её защитника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представила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дата, чем нарушила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судебном заседании вину в совершении правонарушения признала, раскаялась в допущенном нарушении, пояснила, что более подобного не повторится. Также пояснила, что все страховые взносы были уплачены своевременно, а также уплачен штраф, наложенные Фондом на юридическое лицо. Просила заменить административное наказание в виде штрафа на предупреждение.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№987147 от дата; копией Формы ЕФС-1 о сдаче сведений о начисленных страховых взносах за адрес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Смягчающими обстоятельствами являются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фио признать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