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№05-0239/14/2022</w:t>
      </w:r>
    </w:p>
    <w:p w:rsidR="00A77B3E">
      <w:r>
        <w:t>УИД 91MS0015-телефон-телефон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</w:t>
      </w:r>
    </w:p>
    <w:p w:rsidR="00A77B3E">
      <w:r>
        <w:t>директора наименование организации фио, паспортные данные, урож. адрес, гражд. России, паспортные данные,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директором наименование организации, не представил в Управление ФНС по адрес в установленный законодательством о налогах и сборах срок налоговую декларацию по налогу на имущество организаций за дата, чем нарушил требования п.3 ст.386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п.3 ст.386 НК РФ налогоплательщики представляют налоговые декларации по налогу на имущество организаций по итогам налогового периода не позднее дата года, следующего за истекшим налоговым периодом.</w:t>
      </w:r>
    </w:p>
    <w:p w:rsidR="00A77B3E">
      <w:r>
        <w:t>Таким образом срок представления декларации был установлен до дата.</w:t>
      </w:r>
    </w:p>
    <w:p w:rsidR="00A77B3E">
      <w:r>
        <w:t>Налоговая декларация по налогу на имущество организаций за дата подана дата.</w:t>
      </w:r>
    </w:p>
    <w:p w:rsidR="00A77B3E">
      <w:r>
        <w:t>фио в судебное заседание не явился. О времени и месте рассмотрения дела извещен надлежащим образом.</w:t>
      </w:r>
    </w:p>
    <w:p w:rsidR="00A77B3E">
      <w:r>
        <w:t>Изучив материалы дела, прихожу к выводу о наличии в бездействии директора наименование организации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квитанцией о приеме налоговой декларации в электронном виде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