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№05-0254/14/2023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замужней, несовершеннолетних детей не имеющей, со слов неофициально работающей юристом, гражд. России,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выполнила в установленный законом срок обязанность по оплате штрафа в размере сумма по постановлению от дата №18810582230525039397.</w:t>
      </w:r>
    </w:p>
    <w:p w:rsidR="00A77B3E">
      <w:r>
        <w:t>фио в судебное заседание не явилась, о времени и месте рассмотрения дела извещена надлежащим образом, предоставила мировому судье письменное заявление, в котором ходатайствовала о проведении судебного заседания в её отсутствие в связи с занятостью.</w:t>
      </w:r>
    </w:p>
    <w:p w:rsidR="00A77B3E">
      <w:r>
        <w:t>Постановлением инспектора по ИАЗ ЦАФАП ГИБДД МВД по адрес от дата №18810582230525039397 фио была признана виновной в совершении административного правонарушения, предусмотренного ч.6 ст.12.9 КоАП РФ и ей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82АП №216290; копией постановления по делу об административном правонарушении №18810582230525039397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Смягчающими обстоятельствами являются признание вины и чистосердечное раскаяние. Обстоятельств,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штрафа в размере 4 000 (четыр`х тысяч) рублей.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0410760300145002542320188.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