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№05-0315/14/2022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 фио, паспортные данные, урож. адрес, гражд. России, паспортные данные, холостого, имеющего одного несовершеннолетнего ребенка, со слов официально не работающего, зарегистрированного по адресу: адрес,</w:t>
      </w:r>
    </w:p>
    <w:p w:rsidR="00A77B3E"/>
    <w:p w:rsidR="00A77B3E">
      <w:r>
        <w:t>у с т а н о в и л :</w:t>
      </w:r>
    </w:p>
    <w:p w:rsidR="00A77B3E"/>
    <w:p w:rsidR="00A77B3E">
      <w:r>
        <w:t>дата в время фио находясь в помещении магазина «Чистый дом» по адресу адрес, путем свободного доступа совершил мелкое хищение товара на общую сумму сумма.</w:t>
      </w:r>
    </w:p>
    <w:p w:rsidR="00A77B3E">
      <w:r>
        <w:t>фио в судебном заседании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видеозаписи, прихожу к следующему.</w:t>
      </w:r>
    </w:p>
    <w:p w:rsidR="00A77B3E">
      <w:r>
        <w:t>Согласно части 2 статьи 7.27 КоАП РФ, мелкое хищение чужого имущества стоимостью более сумма прописью, но не более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сумма прописью, либо административный арест на срок от десяти до пятнадцати суток, либо обязательные работы на срок до ста двадцати часов.</w:t>
      </w:r>
    </w:p>
    <w:p w:rsidR="00A77B3E">
      <w:r>
        <w:t>Факт совершения правонарушения и вина фио подтверждается совокупностью собранных по делу доказательств: протоколом об административном правонарушении от дата 8201 №061074; рапортом УУП ОП№2 «Киевский» УМВД по адрес от дата; копией заявления фио о принятии мер от дата; копией объяснений фио; протоколом осмотра места происшествия от дата; явкой с повинной от дата; письменными объяснениями фио; письменными объяснениями фио от дата; договором аренды нежилых помещений №22-22 от дата с актом приема-передачи; справкой о стоимости товара от дата; актом инвентаризации от дата; товарной накладной от дата; письменными объяснениями фио от дата; видеозаписью совершения правонарушения.</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наказания, мировой судья учитывает характер совершенного правонарушения, принимает во внимание личность виновного. Обстоятельств, отягчающих административную ответственность, не установлено. Смягчающими обстоятельствами является признание вины и чистосердечное раскаяние.</w:t>
      </w:r>
    </w:p>
    <w:p w:rsidR="00A77B3E">
      <w:r>
        <w:t>Руководствуясь ч.2 ст. 7.27, ст. 29.7-29.11 КоАП РФ, –</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2 статьи 7.27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0410760300145003152207173.</w:t>
      </w:r>
    </w:p>
    <w:p w:rsidR="00A77B3E">
      <w:r>
        <w:t>Квитанцию об оплате административного штрафа необходимо предоставить мировому судье, как подтверждение исполнения судебного постановления, в противном случае сумма штрафа будет взыскана в принудительном порядке.</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