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№05-0337/14/2021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29 ноября 2021 года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Общества с ограниченной ответственностью «Тейла-Инжиниринг» фио, паспортные данные, гражданина России, паспортные данные, адрес,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генеральным директором ООО «Тейла-Инжиниринг», не представил в установленный законодательством о налогах и сборах срок расчет сумм налога на доходы физических лиц, начисленных и удержанных налоговым агентом по форме 6НДФЛ за 9 мес. 2020 года, чем нарушил требования п.2 ст.230 НК РФ.</w:t>
      </w:r>
    </w:p>
    <w:p w:rsidR="00A77B3E">
      <w:r>
        <w:t>фио в судебное заседание не явился, о времени и месте рассмотрения дела извещен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A77B3E">
      <w:r>
        <w:t>Следовательно, расчет сумм налога на доходы физических лиц, начисленных и удержанных налоговым агентом по форме 6НДФЛ за 9 мес. 2020 года должен был быть представлен до 03.11.2020 года.</w:t>
      </w:r>
    </w:p>
    <w:p w:rsidR="00A77B3E">
      <w:r>
        <w:t>По состоянию на 13.10.2021 года расчет сумм налога на доходы физических лиц, начисленных и удержанных налоговым агентом по форме 6НДФЛ за 9 мес. 2020 года ООО «Тейла-Инжиниринг» в налоговый орган представлен не был.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15.6 КоАП РФ составляет один год со дня совершения правонарушения.</w:t>
      </w:r>
    </w:p>
    <w:p w:rsidR="00A77B3E">
      <w:r>
        <w:t>В данном случае срок давности привлечения к административной ответственности истек 03.11.2021 года,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ст.15.6, 24.5,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генерального директора Общества с ограниченной ответственностью «Тейла-Инжиниринг» фио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