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54FB8" w:rsidRPr="00DC40CE" w:rsidP="0089332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b/>
          <w:sz w:val="26"/>
          <w:szCs w:val="26"/>
        </w:rPr>
        <w:t>Дело № 05-</w:t>
      </w:r>
      <w:r w:rsidRPr="00DC40CE" w:rsidR="00E3299F">
        <w:rPr>
          <w:rFonts w:ascii="Times New Roman" w:eastAsia="Times New Roman" w:hAnsi="Times New Roman" w:cs="Times New Roman"/>
          <w:b/>
          <w:sz w:val="26"/>
          <w:szCs w:val="26"/>
        </w:rPr>
        <w:t>0026</w:t>
      </w:r>
      <w:r w:rsidRPr="00DC40CE">
        <w:rPr>
          <w:rFonts w:ascii="Times New Roman" w:eastAsia="Times New Roman" w:hAnsi="Times New Roman" w:cs="Times New Roman"/>
          <w:b/>
          <w:sz w:val="26"/>
          <w:szCs w:val="26"/>
        </w:rPr>
        <w:t>/201</w:t>
      </w:r>
      <w:r w:rsidRPr="00DC40CE" w:rsidR="00E3299F">
        <w:rPr>
          <w:rFonts w:ascii="Times New Roman" w:eastAsia="Times New Roman" w:hAnsi="Times New Roman" w:cs="Times New Roman"/>
          <w:b/>
          <w:sz w:val="26"/>
          <w:szCs w:val="26"/>
        </w:rPr>
        <w:t>9</w:t>
      </w:r>
    </w:p>
    <w:p w:rsidR="00454FB8" w:rsidRPr="00DC40CE" w:rsidP="0089332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54FB8" w:rsidRPr="00DC40CE" w:rsidP="0089332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454FB8" w:rsidRPr="00DC40CE" w:rsidP="0089332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21 января  201</w:t>
      </w:r>
      <w:r w:rsidRPr="00DC40CE" w:rsidR="00402F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9</w:t>
      </w: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   </w:t>
      </w: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</w:t>
      </w: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DC40CE" w:rsidR="00402F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г. Симферополь</w:t>
      </w:r>
    </w:p>
    <w:p w:rsidR="00454FB8" w:rsidRPr="00DC40CE" w:rsidP="0089332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54FB8" w:rsidRPr="00DC40CE" w:rsidP="0089332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CE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DC40CE">
        <w:rPr>
          <w:rFonts w:ascii="Times New Roman" w:hAnsi="Times New Roman" w:cs="Times New Roman"/>
          <w:sz w:val="26"/>
          <w:szCs w:val="26"/>
        </w:rPr>
        <w:t>Чепиль О.А.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C40CE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DC40C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мировых судей </w:t>
      </w:r>
      <w:r w:rsidRPr="00DC40CE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DC40C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DC40CE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454FB8" w:rsidRPr="00DC40CE" w:rsidP="00893327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CE">
        <w:rPr>
          <w:rFonts w:ascii="Times New Roman" w:hAnsi="Times New Roman" w:cs="Times New Roman"/>
          <w:sz w:val="26"/>
          <w:szCs w:val="26"/>
        </w:rPr>
        <w:t>п</w:t>
      </w:r>
      <w:r w:rsidRPr="00DC40CE">
        <w:rPr>
          <w:rFonts w:ascii="Times New Roman" w:hAnsi="Times New Roman" w:cs="Times New Roman"/>
          <w:sz w:val="26"/>
          <w:szCs w:val="26"/>
        </w:rPr>
        <w:t xml:space="preserve">резидента Общества с ограниченной ответственностью «Фирма «ТЭС» </w:t>
      </w:r>
      <w:r w:rsidRPr="00DC40CE">
        <w:rPr>
          <w:rFonts w:ascii="Times New Roman" w:hAnsi="Times New Roman" w:cs="Times New Roman"/>
          <w:sz w:val="26"/>
          <w:szCs w:val="26"/>
        </w:rPr>
        <w:t>Бейма</w:t>
      </w:r>
      <w:r w:rsidRPr="00DC40CE">
        <w:rPr>
          <w:rFonts w:ascii="Times New Roman" w:hAnsi="Times New Roman" w:cs="Times New Roman"/>
          <w:sz w:val="26"/>
          <w:szCs w:val="26"/>
        </w:rPr>
        <w:t xml:space="preserve"> Сергея Геннадиевича, </w:t>
      </w:r>
      <w:r w:rsidR="003800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54FB8" w:rsidRPr="00DC40CE" w:rsidP="00893327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54FB8" w:rsidRPr="00DC40CE" w:rsidP="00DC40C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20.30 Кодекса Российской  Федерации об административных правонарушениях,</w:t>
      </w:r>
    </w:p>
    <w:p w:rsidR="00DC40CE" w:rsidRPr="00DC40CE" w:rsidP="00DC40C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4FB8" w:rsidRPr="00DC40CE" w:rsidP="00DC40CE">
      <w:pPr>
        <w:spacing w:after="0" w:line="240" w:lineRule="auto"/>
        <w:ind w:right="19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ходе проведенной на основании </w:t>
      </w:r>
      <w:r w:rsidRPr="00DC4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пункта 3</w:t>
      </w:r>
      <w:r w:rsidRPr="00DC40CE" w:rsidR="00464DE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</w:t>
      </w:r>
      <w:r w:rsidRPr="00DC4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Плана проведения Управлением Федеральной службы войск национальной гвардии Российской Федерации по Республике Крым</w:t>
      </w:r>
      <w:r w:rsidRPr="00DC40CE" w:rsidR="00F356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г. Севастополю планов</w:t>
      </w:r>
      <w:r w:rsidRPr="00DC40CE" w:rsidR="007E64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ой</w:t>
      </w:r>
      <w:r w:rsidRPr="00DC40CE" w:rsidR="00F356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проверк</w:t>
      </w:r>
      <w:r w:rsidRPr="00DC40CE" w:rsidR="007E64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DC40CE" w:rsidR="00F356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объект</w:t>
      </w:r>
      <w:r w:rsidRPr="00DC40CE" w:rsidR="007E648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DC40CE" w:rsidR="00F3565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топливно-энергетического комплекса на 2018 год</w:t>
      </w:r>
      <w:r w:rsidRPr="00DC4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DC40CE" w:rsidR="00464DE3">
        <w:rPr>
          <w:rFonts w:ascii="Times New Roman" w:hAnsi="Times New Roman" w:eastAsiaTheme="minorHAnsi" w:cs="Times New Roman"/>
          <w:sz w:val="26"/>
          <w:szCs w:val="26"/>
          <w:lang w:eastAsia="en-US"/>
        </w:rPr>
        <w:t>23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.11.201</w:t>
      </w:r>
      <w:r w:rsidRPr="00DC40CE" w:rsidR="00631070">
        <w:rPr>
          <w:rFonts w:ascii="Times New Roman" w:hAnsi="Times New Roman" w:eastAsiaTheme="minorHAnsi" w:cs="Times New Roman"/>
          <w:sz w:val="26"/>
          <w:szCs w:val="26"/>
          <w:lang w:eastAsia="en-US"/>
        </w:rPr>
        <w:t>8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г. выявлено невыполнение президентом О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ОО «Фирма «ТЭС» Беймом С.Г. требований по обеспечению безопасности и антитеррористической защищенности объекта топливно-энергетического комплекса средней категории опасности</w:t>
      </w:r>
      <w:r w:rsidRPr="00DC40CE" w:rsidR="0063107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(рее</w:t>
      </w:r>
      <w:r w:rsidRPr="00DC40CE" w:rsidR="00E3299F">
        <w:rPr>
          <w:rFonts w:ascii="Times New Roman" w:hAnsi="Times New Roman" w:eastAsiaTheme="minorHAnsi" w:cs="Times New Roman"/>
          <w:sz w:val="26"/>
          <w:szCs w:val="26"/>
          <w:lang w:eastAsia="en-US"/>
        </w:rPr>
        <w:t>с</w:t>
      </w:r>
      <w:r w:rsidRPr="00DC40CE" w:rsidR="00631070">
        <w:rPr>
          <w:rFonts w:ascii="Times New Roman" w:hAnsi="Times New Roman" w:eastAsiaTheme="minorHAnsi" w:cs="Times New Roman"/>
          <w:sz w:val="26"/>
          <w:szCs w:val="26"/>
          <w:lang w:eastAsia="en-US"/>
        </w:rPr>
        <w:t>тровый номер №АТ-</w:t>
      </w:r>
      <w:r w:rsidRPr="00DC40CE" w:rsidR="00464DE3">
        <w:rPr>
          <w:rFonts w:ascii="Times New Roman" w:hAnsi="Times New Roman" w:eastAsiaTheme="minorHAnsi" w:cs="Times New Roman"/>
          <w:sz w:val="26"/>
          <w:szCs w:val="26"/>
          <w:lang w:eastAsia="en-US"/>
        </w:rPr>
        <w:t>Э</w:t>
      </w:r>
      <w:r w:rsidRPr="00DC40CE" w:rsidR="00631070">
        <w:rPr>
          <w:rFonts w:ascii="Times New Roman" w:hAnsi="Times New Roman" w:eastAsiaTheme="minorHAnsi" w:cs="Times New Roman"/>
          <w:sz w:val="26"/>
          <w:szCs w:val="26"/>
          <w:lang w:eastAsia="en-US"/>
        </w:rPr>
        <w:t>-91-000135</w:t>
      </w:r>
      <w:r w:rsidRPr="00DC40CE" w:rsidR="00464DE3">
        <w:rPr>
          <w:rFonts w:ascii="Times New Roman" w:hAnsi="Times New Roman" w:eastAsiaTheme="minorHAnsi" w:cs="Times New Roman"/>
          <w:sz w:val="26"/>
          <w:szCs w:val="26"/>
          <w:lang w:eastAsia="en-US"/>
        </w:rPr>
        <w:t>2</w:t>
      </w:r>
      <w:r w:rsidRPr="00DC40CE" w:rsidR="00631070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 23.06.2015 </w:t>
      </w:r>
      <w:r w:rsidRPr="00DC40CE" w:rsidR="00631070">
        <w:rPr>
          <w:rFonts w:ascii="Times New Roman" w:hAnsi="Times New Roman" w:eastAsiaTheme="minorHAnsi" w:cs="Times New Roman"/>
          <w:sz w:val="26"/>
          <w:szCs w:val="26"/>
          <w:lang w:eastAsia="en-US"/>
        </w:rPr>
        <w:t>г.)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– </w:t>
      </w:r>
      <w:r w:rsidR="003800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принадлежащего ООО «Фирма «ТЭС», расположенного по адресу: </w:t>
      </w:r>
      <w:r w:rsidR="003800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а именно: нарушение требований Федерального </w:t>
      </w:r>
      <w:r>
        <w:fldChar w:fldCharType="begin"/>
      </w:r>
      <w:r>
        <w:instrText xml:space="preserve"> HYPERLINK "consultantplus://offline/ref=983A62E837F8AFC0540AEA6A62929D6264C4E185AB9275D9476F03E538HEw9N" </w:instrText>
      </w:r>
      <w:r>
        <w:fldChar w:fldCharType="separate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закона</w:t>
      </w:r>
      <w:r>
        <w:fldChar w:fldCharType="end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 21.07.2011 № 256-ФЗ «О безопасности объектов топливно-энергетического комплекса»; Правил по обеспечению безопасности и антитеррористическ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ой защищенности объектов топливно-энергетического комплекса, утвержденных постановлением Правительства Российской Федерации от 05 мая 2012 года № 458; приложения № 1 к указанным Правилам.</w:t>
      </w:r>
    </w:p>
    <w:p w:rsidR="00B56FEB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судебное заседание Бейм С.Г. не явился, </w:t>
      </w:r>
      <w:r w:rsidRPr="00DC40CE">
        <w:rPr>
          <w:rFonts w:ascii="Times New Roman" w:hAnsi="Times New Roman" w:cs="Times New Roman"/>
          <w:sz w:val="26"/>
          <w:szCs w:val="26"/>
        </w:rPr>
        <w:t>о месте и времени слушания</w:t>
      </w:r>
      <w:r w:rsidRPr="00DC40CE">
        <w:rPr>
          <w:rFonts w:ascii="Times New Roman" w:hAnsi="Times New Roman" w:cs="Times New Roman"/>
          <w:sz w:val="26"/>
          <w:szCs w:val="26"/>
        </w:rPr>
        <w:t xml:space="preserve"> дела извещен надлежащим образом, о чем свидетельствует имеющееся в материалах дела почтовое уведомление,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доказательств уважительности причин своей неявки не представил, с заявлением об отложении слушания дела не обращался, в связи с чем, в порядке </w:t>
      </w:r>
      <w:r>
        <w:fldChar w:fldCharType="begin"/>
      </w:r>
      <w:r>
        <w:instrText xml:space="preserve"> HYPERLINK "consultantplus://offline/ref=AF04161476B4B8D439F72B62C8EE1B6263D54FC911619A769F93CFEA8A4D5A75E187F1FE799A1EYBL8K" </w:instrText>
      </w:r>
      <w:r>
        <w:fldChar w:fldCharType="separate"/>
      </w:r>
      <w:r w:rsidRPr="00DC40CE">
        <w:rPr>
          <w:rStyle w:val="Hyperlink"/>
          <w:rFonts w:ascii="Times New Roman" w:hAnsi="Times New Roman" w:eastAsiaTheme="minorHAnsi" w:cs="Times New Roman"/>
          <w:color w:val="auto"/>
          <w:sz w:val="26"/>
          <w:szCs w:val="26"/>
          <w:u w:val="none"/>
          <w:lang w:eastAsia="en-US"/>
        </w:rPr>
        <w:t>ст. 25.1</w:t>
      </w:r>
      <w:r>
        <w:fldChar w:fldCharType="end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РФ, полагаю возможным рассмотреть дело в его отсутствие.</w:t>
      </w:r>
    </w:p>
    <w:p w:rsidR="006E7C58" w:rsidRPr="00DC40CE" w:rsidP="00DC40C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C40CE">
        <w:rPr>
          <w:rFonts w:ascii="Times New Roman" w:hAnsi="Times New Roman" w:cs="Times New Roman"/>
          <w:sz w:val="26"/>
          <w:szCs w:val="26"/>
        </w:rPr>
        <w:t>Должностное лицо Федеральной службы войск национальн</w:t>
      </w:r>
      <w:r w:rsidRPr="00DC40CE" w:rsidR="00E3299F">
        <w:rPr>
          <w:rFonts w:ascii="Times New Roman" w:hAnsi="Times New Roman" w:cs="Times New Roman"/>
          <w:sz w:val="26"/>
          <w:szCs w:val="26"/>
        </w:rPr>
        <w:t xml:space="preserve">ой гвардии Российской Федерации </w:t>
      </w:r>
      <w:r w:rsidRPr="00DC40CE">
        <w:rPr>
          <w:rFonts w:ascii="Times New Roman" w:hAnsi="Times New Roman" w:cs="Times New Roman"/>
          <w:sz w:val="26"/>
          <w:szCs w:val="26"/>
        </w:rPr>
        <w:t xml:space="preserve">- старший инспектор </w:t>
      </w:r>
      <w:r w:rsidR="0038008A">
        <w:rPr>
          <w:rFonts w:ascii="Times New Roman" w:hAnsi="Times New Roman" w:cs="Times New Roman"/>
          <w:sz w:val="26"/>
          <w:szCs w:val="26"/>
        </w:rPr>
        <w:t>«данные изъяты»</w:t>
      </w:r>
      <w:r w:rsidR="0038008A">
        <w:rPr>
          <w:rFonts w:ascii="Times New Roman" w:hAnsi="Times New Roman" w:cs="Times New Roman"/>
          <w:sz w:val="26"/>
          <w:szCs w:val="26"/>
        </w:rPr>
        <w:t xml:space="preserve"> </w:t>
      </w:r>
      <w:r w:rsidRPr="00DC40CE" w:rsidR="00E3299F">
        <w:rPr>
          <w:rFonts w:ascii="Times New Roman" w:hAnsi="Times New Roman" w:cs="Times New Roman"/>
          <w:sz w:val="26"/>
          <w:szCs w:val="26"/>
        </w:rPr>
        <w:t xml:space="preserve">в судебное заседание не явилась, </w:t>
      </w:r>
      <w:r w:rsidRPr="006E7C58">
        <w:rPr>
          <w:rFonts w:ascii="Times New Roman" w:eastAsia="Times New Roman" w:hAnsi="Times New Roman" w:cs="Times New Roman"/>
          <w:sz w:val="26"/>
          <w:szCs w:val="26"/>
        </w:rPr>
        <w:t xml:space="preserve">о дате, времени и месте рассмотрения 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дела </w:t>
      </w:r>
      <w:r w:rsidRPr="006E7C58">
        <w:rPr>
          <w:rFonts w:ascii="Times New Roman" w:eastAsia="Times New Roman" w:hAnsi="Times New Roman" w:cs="Times New Roman"/>
          <w:sz w:val="26"/>
          <w:szCs w:val="26"/>
        </w:rPr>
        <w:t>извещен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6E7C58"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C40CE">
        <w:rPr>
          <w:rFonts w:ascii="Times New Roman" w:hAnsi="Times New Roman" w:cs="Times New Roman"/>
          <w:sz w:val="26"/>
          <w:szCs w:val="26"/>
        </w:rPr>
        <w:t xml:space="preserve"> </w:t>
      </w:r>
      <w:r w:rsidRPr="00DC40CE" w:rsidR="00E3299F">
        <w:rPr>
          <w:rFonts w:ascii="Times New Roman" w:hAnsi="Times New Roman" w:cs="Times New Roman"/>
          <w:sz w:val="26"/>
          <w:szCs w:val="26"/>
        </w:rPr>
        <w:t xml:space="preserve">от начальника отдела </w:t>
      </w:r>
      <w:r w:rsidRPr="00DC40CE">
        <w:rPr>
          <w:rFonts w:ascii="Times New Roman" w:hAnsi="Times New Roman" w:cs="Times New Roman"/>
          <w:sz w:val="26"/>
          <w:szCs w:val="26"/>
        </w:rPr>
        <w:t>государственного</w:t>
      </w:r>
      <w:r w:rsidRPr="00DC40CE" w:rsidR="00E3299F">
        <w:rPr>
          <w:rFonts w:ascii="Times New Roman" w:hAnsi="Times New Roman" w:cs="Times New Roman"/>
          <w:sz w:val="26"/>
          <w:szCs w:val="26"/>
        </w:rPr>
        <w:t xml:space="preserve"> контроля Главного управления Росгвардии по Республике Крым и г. Севастополю </w:t>
      </w:r>
      <w:r w:rsidR="003800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C40CE" w:rsidR="00E3299F">
        <w:rPr>
          <w:rFonts w:ascii="Times New Roman" w:hAnsi="Times New Roman" w:cs="Times New Roman"/>
          <w:sz w:val="26"/>
          <w:szCs w:val="26"/>
        </w:rPr>
        <w:t xml:space="preserve"> поступило заявление о </w:t>
      </w:r>
      <w:r w:rsidRPr="00DC40CE">
        <w:rPr>
          <w:rFonts w:ascii="Times New Roman" w:hAnsi="Times New Roman" w:cs="Times New Roman"/>
          <w:sz w:val="26"/>
          <w:szCs w:val="26"/>
        </w:rPr>
        <w:t xml:space="preserve">рассмотрении дела в отсутствие </w:t>
      </w:r>
      <w:r w:rsidRPr="00DC40CE">
        <w:rPr>
          <w:rFonts w:ascii="Times New Roman" w:hAnsi="Times New Roman" w:cs="Times New Roman"/>
          <w:sz w:val="26"/>
          <w:szCs w:val="26"/>
        </w:rPr>
        <w:t xml:space="preserve">старшего инспектора </w:t>
      </w:r>
      <w:r w:rsidR="003800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C40CE">
        <w:rPr>
          <w:rFonts w:ascii="Times New Roman" w:hAnsi="Times New Roman" w:cs="Times New Roman"/>
          <w:sz w:val="26"/>
          <w:szCs w:val="26"/>
        </w:rPr>
        <w:t>, в связи с задействовани</w:t>
      </w:r>
      <w:r w:rsidRPr="00DC40CE" w:rsidR="002B5E86">
        <w:rPr>
          <w:rFonts w:ascii="Times New Roman" w:hAnsi="Times New Roman" w:cs="Times New Roman"/>
          <w:sz w:val="26"/>
          <w:szCs w:val="26"/>
        </w:rPr>
        <w:t>ем</w:t>
      </w:r>
      <w:r w:rsidRPr="00DC40CE">
        <w:rPr>
          <w:rFonts w:ascii="Times New Roman" w:hAnsi="Times New Roman" w:cs="Times New Roman"/>
          <w:sz w:val="26"/>
          <w:szCs w:val="26"/>
        </w:rPr>
        <w:t xml:space="preserve"> её</w:t>
      </w:r>
      <w:r w:rsidRPr="00DC40CE">
        <w:rPr>
          <w:rFonts w:ascii="Times New Roman" w:hAnsi="Times New Roman" w:cs="Times New Roman"/>
          <w:sz w:val="26"/>
          <w:szCs w:val="26"/>
        </w:rPr>
        <w:t xml:space="preserve"> в проведении проверки.</w:t>
      </w:r>
    </w:p>
    <w:p w:rsidR="002B5E86" w:rsidRPr="00DC40CE" w:rsidP="00DC40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Защитник </w:t>
      </w:r>
      <w:r w:rsidRPr="00DC40CE">
        <w:rPr>
          <w:rFonts w:ascii="Times New Roman" w:hAnsi="Times New Roman" w:cs="Times New Roman"/>
          <w:sz w:val="26"/>
          <w:szCs w:val="26"/>
        </w:rPr>
        <w:t>Бейма С.Г.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-  </w:t>
      </w:r>
      <w:r w:rsidR="003800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, действующий на основан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ии доверенности, в судебное заседание не явился, </w:t>
      </w:r>
      <w:r w:rsidRPr="006E7C58">
        <w:rPr>
          <w:rFonts w:ascii="Times New Roman" w:eastAsia="Times New Roman" w:hAnsi="Times New Roman" w:cs="Times New Roman"/>
          <w:sz w:val="26"/>
          <w:szCs w:val="26"/>
        </w:rPr>
        <w:t xml:space="preserve">о дате, времени и месте рассмотрения 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дела </w:t>
      </w:r>
      <w:r w:rsidRPr="006E7C58">
        <w:rPr>
          <w:rFonts w:ascii="Times New Roman" w:eastAsia="Times New Roman" w:hAnsi="Times New Roman" w:cs="Times New Roman"/>
          <w:sz w:val="26"/>
          <w:szCs w:val="26"/>
        </w:rPr>
        <w:t>извещен надлежащим образом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, подал заявление о рассмотрении дела в его отсутствие, в котором также указывает, что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вину в совершении правонарушения должностным лицом –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Беймом С.Г. признает в полном объеме, 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с учетом наличия обстоятельств, смягчающих административную ответственность - признания вины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и раскаяния в содеянном, просит назначить Бейму С.Г. штраф в минимальном размере за совершенное административное правонаруше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ние.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 Также просит учесть, что в настоящее время ведутся работы по устранению нарушений, часть которых уже устранена. </w:t>
      </w:r>
    </w:p>
    <w:p w:rsidR="002B5E86" w:rsidRPr="00DC40CE" w:rsidP="00DC40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sz w:val="26"/>
          <w:szCs w:val="26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Административная ответств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енность по </w:t>
      </w:r>
      <w:r>
        <w:fldChar w:fldCharType="begin"/>
      </w:r>
      <w:r>
        <w:instrText xml:space="preserve"> HYPERLINK "consultantplus://offline/ref=D1E85E142FDAC2D38259CAAB4ACF26394F369457E490712961EA6B5D9F1181BB57CBBEACD5CDj1q2Q" </w:instrText>
      </w:r>
      <w:r>
        <w:fldChar w:fldCharType="separate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ст. 20.30</w:t>
      </w:r>
      <w:r>
        <w:fldChar w:fldCharType="end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 наступает за нарушение требований обеспечения безопасности и антитеррористической защищенности объек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тов топливно-энергетического комплекса, а равно воспрепятствование соблюдению указанных требований должностными лицами, в том числе руководителями субъекта топливно-энергетического комплекса, гражданами, если эти действия не содержат уголовно наказуемого д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еяния.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Организационные и правовые основы в сфере обеспечения безопасности объектов топливно-энергетического комплекса в Российской Федерации, полномочия федеральных органов государственной власти и органов государственной власти субъектов Российской Федера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ции в указанной сфере, а также права, обязанности и ответственность физических и юридических лиц, владеющих на праве собственности или ином законном праве объектами топливно-энергетического комплекса определены Федеральным </w:t>
      </w:r>
      <w:r>
        <w:fldChar w:fldCharType="begin"/>
      </w:r>
      <w:r>
        <w:instrText xml:space="preserve"> HYPERLINK "consultantplus://offline/ref=6E1AB03ED2BCB8BA1FFD1BF255ED9361AD3C9DBA5444A5AEA0B19B694AR040O" </w:instrText>
      </w:r>
      <w:r>
        <w:fldChar w:fldCharType="separate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законом</w:t>
      </w:r>
      <w:r>
        <w:fldChar w:fldCharType="end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 21.07.2011 № 256-ФЗ "О безопасности объектов топливно-энергетического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комплекса" (далее - Закон № 256-ФЗ).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"consultantplus://offline/ref=3183C1E6AF74DCB8F1044B6BC63E3E6C5567372C0AF1E4964E111E3A171B5E2E7D368944A74B2F1108ECP" </w:instrText>
      </w:r>
      <w:r>
        <w:fldChar w:fldCharType="separate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части 3 статьи 12</w:t>
      </w:r>
      <w:r>
        <w:fldChar w:fldCharType="end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Закона № 256-ФЗ соблюдение требований обеспечения безопасности объектов топливно-энергетического комплекса и требований антитеррористической защищенности объект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ов топливно-энергетического комплекса является обязанностью руководителей субъектов топливно-энергетического комплекса.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>
        <w:fldChar w:fldCharType="begin"/>
      </w:r>
      <w:r>
        <w:instrText xml:space="preserve"> HYPERLINK "consultantplus://offline/ref=3183C1E6AF74DCB8F1044B6BC63E3E6C5567372C0AF1E4964E111E3A171B5E2E7D368944A74B2E1708E1P" </w:instrText>
      </w:r>
      <w:r>
        <w:fldChar w:fldCharType="separate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Часть 3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статьи 7</w:t>
      </w:r>
      <w:r>
        <w:fldChar w:fldCharType="end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Закона № 256-ФЗ предусматривает, что требования обеспечения безопасности объектов топливно-энергетического комплекса и требования антитеррористической защищенности объектов топливно-энергетического комплекса в зависимости от установленной катег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ории опасности объектов определяются Правительством Российской Федерации. Указанные требования являются обязательными для выполнения субъектами топливно-энергетического комплекса.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целях реализации положений Федерального </w:t>
      </w:r>
      <w:r>
        <w:fldChar w:fldCharType="begin"/>
      </w:r>
      <w:r>
        <w:instrText xml:space="preserve"> HYPERLINK "consultantplus://offline/ref=0138A81E2A3378925988C7D364B1949CA3101D18D04DE4BD33C2050EC2t4rEQ" </w:instrText>
      </w:r>
      <w:r>
        <w:fldChar w:fldCharType="separate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закона</w:t>
      </w:r>
      <w:r>
        <w:fldChar w:fldCharType="end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 21.07.2011 года № 256-ФЗ Постановлением Правительства РФ от 05.05.2012 № 458,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утверждены Правила по обеспечению безопасности и антитеррор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истической защищенности объектов топливно-энергетического комплекса.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При рассмотрении дела установлено, что </w:t>
      </w:r>
      <w:r w:rsidR="003800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C40CE" w:rsidR="00B56FEB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ООО «Фирма «ТЭС»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DC40CE" w:rsidR="00B56FEB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президентом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которого является </w:t>
      </w:r>
      <w:r w:rsidRPr="00DC40CE" w:rsidR="00B56FEB">
        <w:rPr>
          <w:rFonts w:ascii="Times New Roman" w:hAnsi="Times New Roman" w:eastAsiaTheme="minorHAnsi" w:cs="Times New Roman"/>
          <w:sz w:val="26"/>
          <w:szCs w:val="26"/>
          <w:lang w:eastAsia="en-US"/>
        </w:rPr>
        <w:t>Бейм С.Г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., является субъектом топливно-энергетического комплекса.</w:t>
      </w:r>
    </w:p>
    <w:p w:rsidR="00631070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ходе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плановой проверки объекта топливно-энергетического комплекса </w:t>
      </w:r>
      <w:r w:rsidR="003800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расположенного по адресу: </w:t>
      </w:r>
      <w:r w:rsidR="0038008A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C40CE" w:rsidR="00B56FEB">
        <w:rPr>
          <w:rFonts w:ascii="Times New Roman" w:hAnsi="Times New Roman" w:eastAsiaTheme="minorHAnsi" w:cs="Times New Roman"/>
          <w:sz w:val="26"/>
          <w:szCs w:val="26"/>
          <w:lang w:eastAsia="en-US"/>
        </w:rPr>
        <w:t>,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 принадлежаще</w:t>
      </w:r>
      <w:r w:rsidRPr="00DC40CE" w:rsidR="00B56FEB">
        <w:rPr>
          <w:rFonts w:ascii="Times New Roman" w:hAnsi="Times New Roman" w:eastAsiaTheme="minorHAnsi" w:cs="Times New Roman"/>
          <w:sz w:val="26"/>
          <w:szCs w:val="26"/>
          <w:lang w:eastAsia="en-US"/>
        </w:rPr>
        <w:t>го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ООО «</w:t>
      </w:r>
      <w:r w:rsidRPr="00DC40CE" w:rsidR="00B56FEB">
        <w:rPr>
          <w:rFonts w:ascii="Times New Roman" w:hAnsi="Times New Roman" w:eastAsiaTheme="minorHAnsi" w:cs="Times New Roman"/>
          <w:sz w:val="26"/>
          <w:szCs w:val="26"/>
          <w:lang w:eastAsia="en-US"/>
        </w:rPr>
        <w:t>Фирма «ТЭС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», </w:t>
      </w:r>
      <w:r w:rsidRPr="00DC40CE" w:rsidR="00B56FEB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президентом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которого является </w:t>
      </w:r>
      <w:r w:rsidRPr="00DC40CE" w:rsidR="00B56FEB">
        <w:rPr>
          <w:rFonts w:ascii="Times New Roman" w:hAnsi="Times New Roman" w:eastAsiaTheme="minorHAnsi" w:cs="Times New Roman"/>
          <w:sz w:val="26"/>
          <w:szCs w:val="26"/>
          <w:lang w:eastAsia="en-US"/>
        </w:rPr>
        <w:t>Бейм С.Г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., должностными лицами Управления Росгвардии по Республике Крым по состоянию на </w:t>
      </w:r>
      <w:r w:rsidRPr="00DC40CE" w:rsidR="00464DE3">
        <w:rPr>
          <w:rFonts w:ascii="Times New Roman" w:hAnsi="Times New Roman" w:eastAsiaTheme="minorHAnsi" w:cs="Times New Roman"/>
          <w:sz w:val="26"/>
          <w:szCs w:val="26"/>
          <w:lang w:eastAsia="en-US"/>
        </w:rPr>
        <w:t>23</w:t>
      </w:r>
      <w:r w:rsidRPr="00DC40CE" w:rsidR="00B56FEB">
        <w:rPr>
          <w:rFonts w:ascii="Times New Roman" w:hAnsi="Times New Roman" w:eastAsiaTheme="minorHAnsi" w:cs="Times New Roman"/>
          <w:sz w:val="26"/>
          <w:szCs w:val="26"/>
          <w:lang w:eastAsia="en-US"/>
        </w:rPr>
        <w:t>.11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.2018 г. выявлено невыполнение требований по обеспечению безопасности и антитеррористической защищенности объекта топливно-энергетического комплекса, а именно: 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1.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В области системы физической охраны: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пп. «а» п. 3 приложения № 1 Правил не организованы досмотровые мероприятия при проходе на критические элементы объекта;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23-53 Правил не проведен ежегодный анализ уязвимости, по результатам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которого необходимо составить акт обследования объекта и техническое задание на проектирование (модернизацию, реконструкцию) инженерно-технических средств охраны, а также направить экземпляры акта обследования в адрес антитеррористической комиссии в субъе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кте Российской Федерации и Министерство энергетики Российской Федерации;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2.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инженерно-технических средств защиты: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в нарушение п. 65 Правил перед одноэтажным строением, являющимся составной частью периметра объекта и выходящим на неохраняемую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территорию, необходимо установить железобетонные блоки или столбы;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103, 116 Правил оконные проемы не обеспечивают должную защиту сотрудников подразделения охраны от нападения, не оборудованы защитными конструкциями;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в нарушение пп. «а»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п. 119, п. 120-121, 124 Правил в комплексе инженерно-технических средств, предназначенных для оборудования одного прохода совмещенного контрольно-пропускного пункта для прохода людей и проезда автомобильного транспорта отсутствует ограничение прохода, пред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ставляющие собой барьер, решетчатый или сплошной от потолка до пола, выполненный из металла, дерева и других материалов, не организована сплошная линия охраны прохода контрольно-пропускного пункта;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116 Правил входная дверь совмещенного кон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трольно-пропускного пункта не оборудована смотровым глазком;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12, 101, 103 Правил контрольно-пропускной пункт не оборудован в соответствии с предъявляемыми требованиями, иные посты охраны на территории объекта отсутствуют;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в нарушение п.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118 Правил на совмещенном контрольно-пропускном пункте не оборудована комната досмотра;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101, 126 Правил не оборудованы контрольно-пропускные пункты;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141 Правил ворота контрольно-пропускных пунктов не оборудованы электромех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аническими приводами управления;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114 Правил комната операторов технических средств охраны, расположенная в отдельно выделенном помещении с входной дверью, не оборудована замковым устройством, дистанционно управляемым с рабочего места опера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тора;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137 Правил при подъезде к объекту не установлены дорожные запрещающие знаки;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129-135, 139 Правил на контрольно-пропускных пунктах для автомобильного транспорта отсутствует досмотровая площадка;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в нарушение п. 138,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145 Правил на подъезде к контрольно-пропускному пункту для автомобильного транспорта на территории досмотровой площадки не установлено противотаранное устройство специальной конструкции, которое приводится в рабочее состояние с пульта управления, установле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нного на контрольно-пропускном пункте, или вручную;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136 Правил перед въездом на досмотровую площадку с внешней стороны основных и вспомогательных ворот на расстоянии не менее 3 метров от них не нанесена поперечная линия и надпись «Стоп»;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154 Правил ворота, предназначенные для въезда\выезда железнодорожного транспорта представляют собой распашные двухстворчатые конструкции, не оборудованные средствами сигнализации, электромеханическими приводами с блокировкой;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в нарушение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п. 81, 82 Правил на части основного ограждения отсутствует верхнее дополнительное ограждение;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151, 152, 157 Правил досмотровой площадкой для железнодорожного транспорта объект не оборудован, основные (вспомогательные) ворота (шлагбаумы), п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риставные лестницы, в том числе передвижные вышки и стремянки отсутствуют;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117 Правил пост охраны на контрольно-пропускном пункте не имеет хорошего обзора и не обеспечивает защиту контролера (постового) от нападения;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99 Пр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авил на объекте отсутствуют наблюдательные вышки, установленные для увеличения и лучшего просмотра запретной зоны и доступов к объекту, конструкция которой должна обеспечивать должную защиту контролёра (постового) от поражения стрелковым оружием и оборудов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ана системой охранной телевизионной;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85 Правил дополнительное ограждение не установлено на крышах и стенах одноэтажных зданий являющихся составной частью периметра;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81, 83, 84 Правил под основным ограждением не установлено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нижнее дополнительное ограждение;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86 Правил и пп. «в» п. 1 Приложения № 1 Правил с внешней стороны основного ограждения не установлено просматриваемое предупредительное ограждение;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87, 88 Правил предупредительным огражден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ием, выполненным из металлической сетки или прутков, армированной колючей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ленты, не оборудованы критические элементы (высота ограждени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я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составляет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1,5-2м), досмотровые площадки совмещённого контрольно-пропускного пункта для прохода людей и проезда автомоби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льного транспорта и контрольно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пропускного пункта для железнодорожного транспорта (высота ограждения 2-2,5м);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90, 104-106 Правил для обозначения границ участков постов не установлены разграничительные знаки, установка запрещающих знаков пр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и подъезде к территории объекта в полной мере не реализована, предупредительные знаки приобретены, но в полном объеме не установлены;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71, 95 Правил не определена запретная зона;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96, 97 Правил зона (полоса) отторжения отсут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ствует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3.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области системы охранной сигнализации: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в нарушение п. 170-185 Правил на объекте отсутствует система охранной сигнализации, сопряженная с другими системами комплекса инженерно-технических средств охраны - системой охранной телевизионной,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системой сбора и обработки информации, системой контроля и управления доступом;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177 Правил, п. 5 Приложения №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1 Правил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периметральными средствами обнаружения или охранными извещателями не оборудованы критические элементы и периметр объекта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 целом;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пп. «а» п. 7 приложения № 1 к Правилам стационарные кнопки для подачи извещения о тревоге с выводом на объектовый пункт централизованной охраны отсутствуют;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112 Правил входы на контрольно-пропускные пункты и управля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емые преграждаемые конструкции не оборудованы средствами охранной сигнализации, которые выдают извещение о тревоге при попытке их вскрытия и разрушения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4.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области системы сбора и обработки информации: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186-198 Правил система сбора и обра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ботки информации отсутствует;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199 - 203 Правил, п. 14 приложения № 1 к Правилам отсутствует пункт централизованной охраны объекта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5.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области системы контроля и управления доступом: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 xml:space="preserve">в нарушение п. 204-211 Правил на объекте не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реализована система контроля и управления доступом;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пп. «а» п. 3 Приложения № 1 Правил на объекте не реализована возможность двойной идентификации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;</w:t>
      </w:r>
    </w:p>
    <w:p w:rsidR="00D62F7C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7.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области системы охранной телевизионной:</w:t>
      </w:r>
    </w:p>
    <w:p w:rsidR="00D62F7C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227, 231, 232 Правил видеонаблюд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ение не обеспечивает объективный контроль за обстановкой в охранных зонах и на прилегающей территории объекта, передачу визуальной информации о состоянии периметра, контролируемых на назначенные посты охраны и пункт централизованной охраны;</w:t>
      </w:r>
    </w:p>
    <w:p w:rsidR="00D62F7C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. 239 Правил на объекте отсутствуют периферийные технические средства системы охранной телевизионной со встроенной функцией обнаружения движущейся цели (видеодетектор);</w:t>
      </w:r>
    </w:p>
    <w:p w:rsidR="00D62F7C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пп. «е» п. 8 Приложения № 1 к Правилам не реализована передача изображени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я на пункт централизованной охраны;</w:t>
      </w:r>
    </w:p>
    <w:p w:rsidR="00D62F7C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8.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области оперативной связи:</w:t>
      </w:r>
    </w:p>
    <w:p w:rsidR="00D62F7C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242 Правил, пп. «д» п. 10 Приложения к Правилам пропускном пункте отсутствует выход в проводную городскую телефонную сеть;</w:t>
      </w:r>
    </w:p>
    <w:p w:rsidR="00D62F7C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пп. «а» «в» п. 10 Приложения к Пра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вилам на совмещенном контрольно-пропускном пункте отсутствуют стационарные радиостанции;</w:t>
      </w:r>
    </w:p>
    <w:p w:rsidR="00D62F7C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9.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области охранного освещения:</w:t>
      </w:r>
    </w:p>
    <w:p w:rsidR="00D62F7C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п. 247-258 Правил охранное освещение объекта в полной мере не реализовано;</w:t>
      </w:r>
    </w:p>
    <w:p w:rsidR="00464DE3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11.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ab/>
        <w:t>В нарушение требований ч. 7 ст. 8 Федера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льного закона от 21.07.2011 № 256-ФЗ «О безопасности объектов топливно-энергетического комплекса» и пп. «б», «в», «г», «д», «е» п. 3 постановления Правительства Российской Федерации от 5 мая 2012 г. № 460 «Об утверждении Правил актуализации паспорта безопа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сности объекта топливно-энергетического комплекса» не проведена актуализация паспорта безопасности в связи с изменением общей площади, периметра территории объекта, количества потенциально опасных участков и критических элементов объекта, компонентов физич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еской охраны и защиты объекта.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На основании выявленных нарушений, 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23.</w:t>
      </w:r>
      <w:r w:rsidRPr="00DC40CE" w:rsidR="00290D8A">
        <w:rPr>
          <w:rFonts w:ascii="Times New Roman" w:hAnsi="Times New Roman" w:eastAsiaTheme="minorHAnsi" w:cs="Times New Roman"/>
          <w:sz w:val="26"/>
          <w:szCs w:val="26"/>
          <w:lang w:eastAsia="en-US"/>
        </w:rPr>
        <w:t>11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.201</w:t>
      </w:r>
      <w:r w:rsidRPr="00DC40CE" w:rsidR="006476D2">
        <w:rPr>
          <w:rFonts w:ascii="Times New Roman" w:hAnsi="Times New Roman" w:eastAsiaTheme="minorHAnsi" w:cs="Times New Roman"/>
          <w:sz w:val="26"/>
          <w:szCs w:val="26"/>
          <w:lang w:eastAsia="en-US"/>
        </w:rPr>
        <w:t>8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г. должностным лицом Управления Росгвардии по Республике Крым составлен протокол об административном правонарушении, предусмотренном ст. 20.30 Кодекса Российской Федерации об адми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нистративном правонарушении в отношении </w:t>
      </w:r>
      <w:r w:rsidRPr="00DC40CE" w:rsidR="00290D8A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президента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DC40CE" w:rsidR="00290D8A">
        <w:rPr>
          <w:rFonts w:ascii="Times New Roman" w:hAnsi="Times New Roman" w:eastAsiaTheme="minorHAnsi" w:cs="Times New Roman"/>
          <w:sz w:val="26"/>
          <w:szCs w:val="26"/>
          <w:lang w:eastAsia="en-US"/>
        </w:rPr>
        <w:t>ООО «Фирма «ТЭС»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DC40CE" w:rsidR="00290D8A">
        <w:rPr>
          <w:rFonts w:ascii="Times New Roman" w:hAnsi="Times New Roman" w:eastAsiaTheme="minorHAnsi" w:cs="Times New Roman"/>
          <w:sz w:val="26"/>
          <w:szCs w:val="26"/>
          <w:lang w:eastAsia="en-US"/>
        </w:rPr>
        <w:t>Бейма С.Г.</w:t>
      </w:r>
    </w:p>
    <w:p w:rsidR="0068180D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Факт совершения президентом ООО «Фирма «ТЭС» Беймом С.Г.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административного правонарушения, предусмотренного ст. 20.30 Кодекса Российской Федерации об административном правонарушении подтверждается:  протоколом об административном правонарушении № 91 ПГК 009 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211218 </w:t>
      </w:r>
      <w:r w:rsidRPr="00DC40CE" w:rsidR="006476D2">
        <w:rPr>
          <w:rFonts w:ascii="Times New Roman" w:hAnsi="Times New Roman" w:eastAsiaTheme="minorHAnsi" w:cs="Times New Roman"/>
          <w:sz w:val="26"/>
          <w:szCs w:val="26"/>
          <w:lang w:eastAsia="en-US"/>
        </w:rPr>
        <w:t>00002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9</w:t>
      </w:r>
      <w:r w:rsidRPr="00DC40CE" w:rsidR="006476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от 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21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  <w:r w:rsidRPr="00DC40CE" w:rsidR="006476D2">
        <w:rPr>
          <w:rFonts w:ascii="Times New Roman" w:hAnsi="Times New Roman" w:eastAsiaTheme="minorHAnsi" w:cs="Times New Roman"/>
          <w:sz w:val="26"/>
          <w:szCs w:val="26"/>
          <w:lang w:eastAsia="en-US"/>
        </w:rPr>
        <w:t>12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.201</w:t>
      </w:r>
      <w:r w:rsidRPr="00DC40CE" w:rsidR="006476D2">
        <w:rPr>
          <w:rFonts w:ascii="Times New Roman" w:hAnsi="Times New Roman" w:eastAsiaTheme="minorHAnsi" w:cs="Times New Roman"/>
          <w:sz w:val="26"/>
          <w:szCs w:val="26"/>
          <w:lang w:eastAsia="en-US"/>
        </w:rPr>
        <w:t>8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г. (л.д. 1-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9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),</w:t>
      </w:r>
      <w:r w:rsidRPr="00DC40CE" w:rsidR="00B74AFC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выпиской из Плана проведения  Управлением Росгвардии по Республике Крым плановых проверок объектов топливно-энергетического комплекса на 2018 год (л.д. 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20</w:t>
      </w:r>
      <w:r w:rsidRPr="00DC40CE" w:rsidR="00B74AFC">
        <w:rPr>
          <w:rFonts w:ascii="Times New Roman" w:hAnsi="Times New Roman" w:eastAsiaTheme="minorHAnsi" w:cs="Times New Roman"/>
          <w:sz w:val="26"/>
          <w:szCs w:val="26"/>
          <w:lang w:eastAsia="en-US"/>
        </w:rPr>
        <w:t>),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Актом проверки № </w:t>
      </w:r>
      <w:r w:rsidRPr="00DC40CE" w:rsidR="006476D2">
        <w:rPr>
          <w:rFonts w:ascii="Times New Roman" w:hAnsi="Times New Roman" w:eastAsiaTheme="minorHAnsi" w:cs="Times New Roman"/>
          <w:sz w:val="26"/>
          <w:szCs w:val="26"/>
          <w:lang w:eastAsia="en-US"/>
        </w:rPr>
        <w:t>5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5</w:t>
      </w:r>
      <w:r w:rsidRPr="00DC40CE" w:rsidR="006476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дсп/2018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объекта топливно-энергетического комплекса, принадлежащего ООО «Фирма «ТЭС» </w:t>
      </w:r>
      <w:r w:rsidRPr="00DC40CE" w:rsidR="006476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от 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23</w:t>
      </w:r>
      <w:r w:rsidRPr="00DC40CE" w:rsidR="006476D2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.11.2018 г.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и приложением к нему (л.д. 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23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-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35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</w:t>
      </w:r>
      <w:r w:rsidRPr="00DC40CE" w:rsidR="00D62F7C">
        <w:rPr>
          <w:rFonts w:ascii="Times New Roman" w:hAnsi="Times New Roman" w:eastAsiaTheme="minorHAnsi" w:cs="Times New Roman"/>
          <w:sz w:val="26"/>
          <w:szCs w:val="26"/>
          <w:lang w:eastAsia="en-US"/>
        </w:rPr>
        <w:t>41</w:t>
      </w:r>
      <w:r w:rsidRPr="00DC40C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-</w:t>
      </w:r>
      <w:r w:rsidRPr="00DC40CE" w:rsidR="00B74AFC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5</w:t>
      </w:r>
      <w:r w:rsidRPr="00DC40CE" w:rsidR="00EC0284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6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),</w:t>
      </w:r>
      <w:r w:rsidRPr="00DC40CE" w:rsidR="00EC0284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сведениями из Единого государственного реестра юридических лиц (л.д. 57-78), Уставом ООО «Фирма «ТЭС» (л.д. 79-97), приказом о приеме работника на работу №258  от 08.09.2015 г. (л.д. 98),  копией постановления мирового судьи судебного участка № 6 Железнодорожного судебного района города Симферополь (Железнодорожный район городского округа Симферополь) Республики Крым от 12.12.2017 г. № 5-6-326/2017 (л.д. 115-121), копией постановления мирового судьи судебного участка № 16 Центрального судебного района города Симферополь (центральный  район городского округа Симферополь) Республики Крым от 18.01.2018 г. № 05-0018/16/2018 (л.д. 123-129)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.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соответствии со </w:t>
      </w:r>
      <w:r>
        <w:fldChar w:fldCharType="begin"/>
      </w:r>
      <w:r>
        <w:instrText xml:space="preserve"> HYPERLINK "consultantplus://offline/ref=1B158A3F7CF19C567042C2052EDFDAAB4D4EF012B8A7C52A211CBC7F3E87E2D72DD43C8ECE6E2A8A68Q9Q" </w:instrText>
      </w:r>
      <w:r>
        <w:fldChar w:fldCharType="separate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статьей 2.4</w:t>
      </w:r>
      <w:r>
        <w:fldChar w:fldCharType="end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административной ответственности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подлежит должностное лицо в случае совершения им администрати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вного правонарушения в связи с неисполнением либо ненадлежащим исполнением своих служебных обязанностей.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В силу </w:t>
      </w:r>
      <w:r>
        <w:fldChar w:fldCharType="begin"/>
      </w:r>
      <w:r>
        <w:instrText xml:space="preserve"> HYPERLINK "consultantplus://offline/ref=1B158A3F7CF19C567042C2052EDFDAAB4D4EF012B8A7C52A211CBC7F3E87E2D72DD43C89CA6C62Q2Q" </w:instrText>
      </w:r>
      <w:r>
        <w:fldChar w:fldCharType="separate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примечания к указанн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ой норме</w:t>
      </w:r>
      <w:r>
        <w:fldChar w:fldCharType="end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Оценив изложенные выше доказательства, в их совокупности, в соответствии с требованиями </w:t>
      </w:r>
      <w:r>
        <w:fldChar w:fldCharType="begin"/>
      </w:r>
      <w:r>
        <w:instrText xml:space="preserve"> HYPERLINK "consultantplus://offline/ref=B385A3D8B883327328F3827BDFAAFCBB652C9498F6CACAE972B24BB7B0B657B69195C2A9D639570ABAb4Q" </w:instrText>
      </w:r>
      <w:r>
        <w:fldChar w:fldCharType="separate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ст. 26.11</w:t>
      </w:r>
      <w:r>
        <w:fldChar w:fldCharType="end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РФ, прихожу к выводу 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о виновности </w:t>
      </w:r>
      <w:r w:rsidRPr="00DC40CE" w:rsidR="0068180D">
        <w:rPr>
          <w:rFonts w:ascii="Times New Roman" w:hAnsi="Times New Roman" w:eastAsiaTheme="minorHAnsi" w:cs="Times New Roman"/>
          <w:sz w:val="26"/>
          <w:szCs w:val="26"/>
          <w:lang w:eastAsia="en-US"/>
        </w:rPr>
        <w:t>Бейма С.Г.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как должностного лица </w:t>
      </w:r>
      <w:r w:rsidRPr="00DC40CE" w:rsidR="0068180D">
        <w:rPr>
          <w:rFonts w:ascii="Times New Roman" w:hAnsi="Times New Roman" w:eastAsiaTheme="minorHAnsi" w:cs="Times New Roman"/>
          <w:sz w:val="26"/>
          <w:szCs w:val="26"/>
          <w:lang w:eastAsia="en-US"/>
        </w:rPr>
        <w:t>–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</w:t>
      </w:r>
      <w:r w:rsidR="0038008A">
        <w:rPr>
          <w:rFonts w:ascii="Times New Roman" w:hAnsi="Times New Roman" w:eastAsiaTheme="minorHAnsi" w:cs="Times New Roman"/>
          <w:sz w:val="26"/>
          <w:szCs w:val="26"/>
          <w:lang w:eastAsia="en-US"/>
        </w:rPr>
        <w:t>президент</w:t>
      </w:r>
      <w:r w:rsidR="0038008A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а </w:t>
      </w:r>
      <w:r w:rsidRPr="00DC40CE" w:rsidR="0068180D">
        <w:rPr>
          <w:rFonts w:ascii="Times New Roman" w:hAnsi="Times New Roman" w:eastAsiaTheme="minorHAnsi" w:cs="Times New Roman"/>
          <w:sz w:val="26"/>
          <w:szCs w:val="26"/>
          <w:lang w:eastAsia="en-US"/>
        </w:rPr>
        <w:t>ООО</w:t>
      </w:r>
      <w:r w:rsidRPr="00DC40CE" w:rsidR="0068180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«Фирма «ТЭС»</w:t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, в совершении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"consultantplus://offline/ref=B385A3D8B883327328F3827BDFAAFCBB652C9498F6CACAE972B24BB7B0B657B69195C2ABD63BB5bAQ" </w:instrText>
      </w:r>
      <w:r>
        <w:fldChar w:fldCharType="separate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>ст. 20.30</w:t>
      </w:r>
      <w:r>
        <w:fldChar w:fldCharType="end"/>
      </w:r>
      <w:r w:rsidRPr="00DC40CE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 КоАП РФ.</w:t>
      </w:r>
    </w:p>
    <w:p w:rsidR="00454FB8" w:rsidRPr="00DC40CE" w:rsidP="00DC40C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C40CE" w:rsidR="0068180D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президента ООО «Фирма «ТЭС» Бейма С.Г. 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при составлении протокола об административном правонарушении нарушены не были.</w:t>
      </w:r>
    </w:p>
    <w:p w:rsidR="00454FB8" w:rsidRPr="00DC40CE" w:rsidP="00DC40CE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color w:val="000000"/>
          <w:sz w:val="26"/>
          <w:szCs w:val="26"/>
        </w:rPr>
        <w:t>При назначении меры административного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</w:t>
      </w:r>
      <w:r w:rsidRPr="00DC40CE">
        <w:rPr>
          <w:rFonts w:ascii="Times New Roman" w:hAnsi="Times New Roman" w:cs="Times New Roman"/>
          <w:sz w:val="26"/>
          <w:szCs w:val="26"/>
        </w:rPr>
        <w:t>а также обстоятельства, смягчающи</w:t>
      </w:r>
      <w:r w:rsidRPr="00DC40CE">
        <w:rPr>
          <w:rFonts w:ascii="Times New Roman" w:hAnsi="Times New Roman" w:cs="Times New Roman"/>
          <w:sz w:val="26"/>
          <w:szCs w:val="26"/>
        </w:rPr>
        <w:t>е или отягчающие административную ответственность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54FB8" w:rsidRPr="00DC40CE" w:rsidP="00DC40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C40CE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со ст. 4.2 КоАП РФ, обстоятельством, смягчающим ответственность правонарушителя, является раскаяние лица, совершившего административное правонарушение.</w:t>
      </w:r>
    </w:p>
    <w:p w:rsidR="001457BD" w:rsidRPr="00DC40CE" w:rsidP="00DC40C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0CE">
        <w:rPr>
          <w:rFonts w:ascii="Times New Roman" w:hAnsi="Times New Roman" w:cs="Times New Roman"/>
          <w:sz w:val="26"/>
          <w:szCs w:val="26"/>
        </w:rPr>
        <w:t>Обстоятельств, отягчающих ответственно</w:t>
      </w:r>
      <w:r w:rsidRPr="00DC40CE">
        <w:rPr>
          <w:rFonts w:ascii="Times New Roman" w:hAnsi="Times New Roman" w:cs="Times New Roman"/>
          <w:sz w:val="26"/>
          <w:szCs w:val="26"/>
        </w:rPr>
        <w:t>сть правонарушителя, – судом не усматривается.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DC40CE" w:rsidR="00E06D8F">
        <w:rPr>
          <w:rFonts w:ascii="Times New Roman" w:eastAsia="Times New Roman" w:hAnsi="Times New Roman" w:cs="Times New Roman"/>
          <w:sz w:val="26"/>
          <w:szCs w:val="26"/>
        </w:rPr>
        <w:t>в отношении которого имеются данные о привлечении его ранее к административной ответственности за аналогичное правонарушение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, мировой судья считает необходимым </w:t>
      </w:r>
      <w:r w:rsidRPr="00DC4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назначить </w:t>
      </w:r>
      <w:r w:rsidRPr="00DC40CE" w:rsidR="00790243">
        <w:rPr>
          <w:rFonts w:ascii="Times New Roman" w:hAnsi="Times New Roman" w:eastAsiaTheme="minorHAnsi" w:cs="Times New Roman"/>
          <w:sz w:val="26"/>
          <w:szCs w:val="26"/>
          <w:lang w:eastAsia="en-US"/>
        </w:rPr>
        <w:t xml:space="preserve">президенту ООО «Фирма «ТЭС» Бейму С.Г. </w:t>
      </w:r>
      <w:r w:rsidRPr="00DC4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административное наказание в виде 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штрафа</w:t>
      </w:r>
      <w:r w:rsidRPr="00DC40CE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DC40CE">
        <w:rPr>
          <w:rFonts w:ascii="Times New Roman" w:hAnsi="Times New Roman" w:cs="Times New Roman"/>
          <w:color w:val="000000"/>
          <w:sz w:val="26"/>
          <w:szCs w:val="26"/>
        </w:rPr>
        <w:t xml:space="preserve">  в </w:t>
      </w:r>
      <w:r w:rsidRPr="00DC40CE" w:rsidR="00B75336">
        <w:rPr>
          <w:rFonts w:ascii="Times New Roman" w:hAnsi="Times New Roman" w:cs="Times New Roman"/>
          <w:color w:val="000000"/>
          <w:sz w:val="26"/>
          <w:szCs w:val="26"/>
        </w:rPr>
        <w:t xml:space="preserve">пределах, предусмотренных  </w:t>
      </w:r>
      <w:r w:rsidRPr="00DC40CE">
        <w:rPr>
          <w:rFonts w:ascii="Times New Roman" w:hAnsi="Times New Roman" w:cs="Times New Roman"/>
          <w:color w:val="000000"/>
          <w:sz w:val="26"/>
          <w:szCs w:val="26"/>
        </w:rPr>
        <w:t>санкци</w:t>
      </w:r>
      <w:r w:rsidRPr="00DC40CE" w:rsidR="00B75336">
        <w:rPr>
          <w:rFonts w:ascii="Times New Roman" w:hAnsi="Times New Roman" w:cs="Times New Roman"/>
          <w:color w:val="000000"/>
          <w:sz w:val="26"/>
          <w:szCs w:val="26"/>
        </w:rPr>
        <w:t>ей</w:t>
      </w:r>
      <w:r w:rsidRPr="00DC40CE">
        <w:rPr>
          <w:rFonts w:ascii="Times New Roman" w:hAnsi="Times New Roman" w:cs="Times New Roman"/>
          <w:color w:val="000000"/>
          <w:sz w:val="26"/>
          <w:szCs w:val="26"/>
        </w:rPr>
        <w:t xml:space="preserve"> данной статьи.</w:t>
      </w:r>
    </w:p>
    <w:p w:rsidR="00DC40CE" w:rsidRPr="00DC40CE" w:rsidP="00DC40C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На основании изложенного, руководствуясь </w:t>
      </w:r>
      <w:r w:rsidRPr="00DC40CE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ст.20.30, ст. </w:t>
      </w:r>
      <w:r w:rsidRPr="00DC40C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ст. 29.10</w:t>
      </w:r>
      <w:r w:rsidRPr="00DC40CE">
        <w:rPr>
          <w:rFonts w:ascii="Times New Roman" w:eastAsia="Times New Roman" w:hAnsi="Times New Roman" w:cs="Times New Roman"/>
          <w:sz w:val="26"/>
          <w:szCs w:val="26"/>
          <w:lang w:eastAsia="x-none"/>
        </w:rPr>
        <w:t>, 29.11</w:t>
      </w:r>
      <w:r w:rsidRPr="00DC40C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Кодекса Российской Федерации об административных </w:t>
      </w:r>
      <w:r w:rsidRPr="00DC40CE">
        <w:rPr>
          <w:rFonts w:ascii="Times New Roman" w:eastAsia="Times New Roman" w:hAnsi="Times New Roman" w:cs="Times New Roman"/>
          <w:sz w:val="26"/>
          <w:szCs w:val="26"/>
          <w:lang w:eastAsia="x-none"/>
        </w:rPr>
        <w:t>п</w:t>
      </w:r>
      <w:r w:rsidRPr="00DC40C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правонарушениях,</w:t>
      </w:r>
      <w:r w:rsidRPr="00DC40CE">
        <w:rPr>
          <w:rFonts w:ascii="Times New Roman" w:hAnsi="Times New Roman" w:cs="Times New Roman"/>
          <w:sz w:val="26"/>
          <w:szCs w:val="26"/>
        </w:rPr>
        <w:t xml:space="preserve"> мировой судья,-</w:t>
      </w:r>
    </w:p>
    <w:p w:rsidR="00454FB8" w:rsidRPr="00DC40CE" w:rsidP="00DC40CE">
      <w:pPr>
        <w:spacing w:after="0" w:line="240" w:lineRule="auto"/>
        <w:ind w:right="19"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DC40CE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ПОСТАНОВИЛ:</w:t>
      </w:r>
    </w:p>
    <w:p w:rsidR="00454FB8" w:rsidRPr="00DC40CE" w:rsidP="00DC40CE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C4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Признать </w:t>
      </w:r>
      <w:r w:rsidRPr="00DC40CE" w:rsidR="00790243">
        <w:rPr>
          <w:rFonts w:ascii="Times New Roman" w:hAnsi="Times New Roman" w:cs="Times New Roman"/>
          <w:color w:val="000000" w:themeColor="text1"/>
          <w:sz w:val="26"/>
          <w:szCs w:val="26"/>
        </w:rPr>
        <w:t>президента Общества с ограниченной ответственностью «Фирма «ТЭС» Бейма Сергея Геннадиевича</w:t>
      </w:r>
      <w:r w:rsidRPr="00DC40CE" w:rsidR="0079024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виновным в совершении 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правонарушения, предусмотренного</w:t>
      </w:r>
      <w:r w:rsidRPr="00DC40CE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</w:t>
      </w:r>
      <w:r w:rsidRPr="00DC40CE">
        <w:rPr>
          <w:rStyle w:val="snippetequal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 xml:space="preserve"> ст. 20.30 </w:t>
      </w:r>
      <w:r w:rsidRPr="00DC40CE">
        <w:rPr>
          <w:rFonts w:ascii="Times New Roman" w:hAnsi="Times New Roman" w:eastAsiaTheme="minorHAnsi" w:cs="Times New Roman"/>
          <w:color w:val="000000" w:themeColor="text1"/>
          <w:sz w:val="26"/>
          <w:szCs w:val="26"/>
          <w:lang w:eastAsia="en-US"/>
        </w:rPr>
        <w:t>Кодекса Российской Федерации об административных правонарушениях</w:t>
      </w:r>
      <w:r w:rsidRPr="00DC40CE">
        <w:rPr>
          <w:rStyle w:val="apple-converted-space"/>
          <w:rFonts w:ascii="Times New Roman" w:hAnsi="Times New Roman" w:cs="Times New Roman"/>
          <w:bCs/>
          <w:color w:val="000000" w:themeColor="text1"/>
          <w:sz w:val="26"/>
          <w:szCs w:val="26"/>
          <w:bdr w:val="none" w:sz="0" w:space="0" w:color="auto" w:frame="1"/>
        </w:rPr>
        <w:t> 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назначить ему </w:t>
      </w: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административное наказание в виде </w:t>
      </w: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административного штрафа в размере 3</w:t>
      </w:r>
      <w:r w:rsidRPr="00DC40CE" w:rsidR="001457B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0</w:t>
      </w: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000  (тридцать тысяч) рублей.</w:t>
      </w:r>
    </w:p>
    <w:p w:rsidR="00454FB8" w:rsidRPr="00DC40CE" w:rsidP="00DC40CE">
      <w:pPr>
        <w:spacing w:after="0" w:line="240" w:lineRule="auto"/>
        <w:ind w:right="19" w:firstLine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40CE">
        <w:rPr>
          <w:rStyle w:val="s4"/>
          <w:rFonts w:ascii="Times New Roman" w:hAnsi="Times New Roman" w:cs="Times New Roman"/>
          <w:color w:val="000000" w:themeColor="text1"/>
          <w:sz w:val="26"/>
          <w:szCs w:val="26"/>
        </w:rPr>
        <w:t>Реквизиты для уплаты штрафа: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получатель </w:t>
      </w:r>
      <w:r w:rsidRPr="00DC40CE" w:rsidR="00E06D8F">
        <w:rPr>
          <w:rFonts w:ascii="Times New Roman" w:hAnsi="Times New Roman" w:cs="Times New Roman"/>
          <w:color w:val="000000" w:themeColor="text1"/>
          <w:sz w:val="26"/>
          <w:szCs w:val="26"/>
        </w:rPr>
        <w:t>–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40CE" w:rsidR="00EC0284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</w:rPr>
        <w:t>правление Росгвардии по Республике Крым, л/с 04751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</w:rPr>
        <w:t>20600, ИНН 9102219091, КПП 910201001, ОКТМО 35701000, Банк получателя - Отделение  Республик</w:t>
      </w:r>
      <w:r w:rsidRPr="00DC40CE" w:rsidR="00E06D8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Крым; р/сч 40101810335100010001, БИК 043510001, КБК 180 1 16 90010 01 6000 140; назначение платежа: административный штраф, постановление № 05-</w:t>
      </w:r>
      <w:r w:rsidRPr="00DC40CE" w:rsidR="00893327">
        <w:rPr>
          <w:rFonts w:ascii="Times New Roman" w:hAnsi="Times New Roman" w:cs="Times New Roman"/>
          <w:color w:val="000000" w:themeColor="text1"/>
          <w:sz w:val="26"/>
          <w:szCs w:val="26"/>
        </w:rPr>
        <w:t>0845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/16/2018 от </w:t>
      </w:r>
      <w:r w:rsidRPr="00DC40CE" w:rsidR="00893327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</w:rPr>
        <w:t>.01.201</w:t>
      </w:r>
      <w:r w:rsidRPr="00DC40CE" w:rsidR="00402F5F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DC40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</w:p>
    <w:p w:rsidR="00454FB8" w:rsidRPr="00DC40CE" w:rsidP="00DC40CE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Административный штраф должен быть уплачен лицом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, привлечённым к административной 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454FB8" w:rsidRPr="00DC40CE" w:rsidP="00DC40CE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0CE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КоАП РФ,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 w:rsidRPr="00DC40CE">
        <w:rPr>
          <w:rFonts w:ascii="Times New Roman" w:eastAsia="Times New Roman" w:hAnsi="Times New Roman" w:cs="Times New Roman"/>
          <w:sz w:val="26"/>
          <w:szCs w:val="26"/>
        </w:rPr>
        <w:t>асов (ч.1 ст.20.25 КоАП РФ).</w:t>
      </w:r>
    </w:p>
    <w:p w:rsidR="00454FB8" w:rsidRPr="00DC40CE" w:rsidP="00DC40CE">
      <w:pPr>
        <w:pStyle w:val="NoSpacing"/>
        <w:ind w:right="19" w:firstLine="567"/>
        <w:jc w:val="both"/>
        <w:rPr>
          <w:rFonts w:ascii="Times New Roman" w:hAnsi="Times New Roman"/>
          <w:sz w:val="26"/>
          <w:szCs w:val="26"/>
        </w:rPr>
      </w:pPr>
      <w:r w:rsidRPr="00DC40CE">
        <w:rPr>
          <w:rFonts w:ascii="Times New Roman" w:hAnsi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</w:t>
      </w:r>
      <w:r w:rsidRPr="00DC40CE">
        <w:rPr>
          <w:rFonts w:ascii="Times New Roman" w:hAnsi="Times New Roman"/>
          <w:sz w:val="26"/>
          <w:szCs w:val="26"/>
        </w:rPr>
        <w:t>течение 10 суток со дня вручения или получения копии постановления.</w:t>
      </w:r>
    </w:p>
    <w:p w:rsidR="00E06D8F" w:rsidRPr="00DC40CE" w:rsidP="00DC40CE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C40CE" w:rsidP="00DC40CE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DC40CE">
        <w:rPr>
          <w:rFonts w:ascii="Times New Roman" w:hAnsi="Times New Roman" w:cs="Times New Roman"/>
          <w:sz w:val="26"/>
          <w:szCs w:val="26"/>
        </w:rPr>
        <w:t xml:space="preserve">Мировой судья                  </w:t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="00160BE5">
        <w:rPr>
          <w:rFonts w:ascii="Times New Roman" w:hAnsi="Times New Roman" w:cs="Times New Roman"/>
          <w:sz w:val="26"/>
          <w:szCs w:val="26"/>
        </w:rPr>
        <w:tab/>
      </w:r>
      <w:r w:rsidRPr="00DC40CE">
        <w:rPr>
          <w:rFonts w:ascii="Times New Roman" w:hAnsi="Times New Roman" w:cs="Times New Roman"/>
          <w:sz w:val="26"/>
          <w:szCs w:val="26"/>
        </w:rPr>
        <w:t xml:space="preserve">О.А. </w:t>
      </w:r>
      <w:r w:rsidRPr="00DC40CE">
        <w:rPr>
          <w:rFonts w:ascii="Times New Roman" w:hAnsi="Times New Roman" w:cs="Times New Roman"/>
          <w:sz w:val="26"/>
          <w:szCs w:val="26"/>
        </w:rPr>
        <w:t>Чепиль</w:t>
      </w:r>
    </w:p>
    <w:p w:rsidR="00454FB8" w:rsidRPr="00DC40CE" w:rsidP="00DC40CE">
      <w:pPr>
        <w:autoSpaceDE w:val="0"/>
        <w:autoSpaceDN w:val="0"/>
        <w:adjustRightInd w:val="0"/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2C95" w:rsidRPr="00DC40CE" w:rsidP="00DC40CE">
      <w:pPr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C40CE">
      <w:headerReference w:type="default" r:id="rId4"/>
      <w:pgSz w:w="11906" w:h="16838"/>
      <w:pgMar w:top="1440" w:right="1440" w:bottom="1134" w:left="180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BF0EB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8A">
          <w:rPr>
            <w:noProof/>
          </w:rPr>
          <w:t>8</w:t>
        </w:r>
        <w:r>
          <w:fldChar w:fldCharType="end"/>
        </w:r>
      </w:p>
    </w:sdtContent>
  </w:sdt>
  <w:p w:rsidR="00BF0E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66"/>
    <w:rsid w:val="00113C66"/>
    <w:rsid w:val="001457BD"/>
    <w:rsid w:val="00160BE5"/>
    <w:rsid w:val="00221F28"/>
    <w:rsid w:val="00290D8A"/>
    <w:rsid w:val="002B5E86"/>
    <w:rsid w:val="002B7D51"/>
    <w:rsid w:val="00372BCF"/>
    <w:rsid w:val="0038008A"/>
    <w:rsid w:val="00402F5F"/>
    <w:rsid w:val="00454FB8"/>
    <w:rsid w:val="00464DE3"/>
    <w:rsid w:val="004B77E1"/>
    <w:rsid w:val="00631070"/>
    <w:rsid w:val="00632DEE"/>
    <w:rsid w:val="006476D2"/>
    <w:rsid w:val="0068180D"/>
    <w:rsid w:val="006E7C58"/>
    <w:rsid w:val="00772FC5"/>
    <w:rsid w:val="00790243"/>
    <w:rsid w:val="007E6480"/>
    <w:rsid w:val="00893327"/>
    <w:rsid w:val="00903BB7"/>
    <w:rsid w:val="0091251C"/>
    <w:rsid w:val="00946151"/>
    <w:rsid w:val="009E2A98"/>
    <w:rsid w:val="00A501B9"/>
    <w:rsid w:val="00AC57E4"/>
    <w:rsid w:val="00AE2CB1"/>
    <w:rsid w:val="00B35C2A"/>
    <w:rsid w:val="00B56FEB"/>
    <w:rsid w:val="00B74AFC"/>
    <w:rsid w:val="00B75336"/>
    <w:rsid w:val="00BF0EB9"/>
    <w:rsid w:val="00C211B6"/>
    <w:rsid w:val="00D026C4"/>
    <w:rsid w:val="00D62F7C"/>
    <w:rsid w:val="00DC40CE"/>
    <w:rsid w:val="00E06D8F"/>
    <w:rsid w:val="00E3299F"/>
    <w:rsid w:val="00EC0284"/>
    <w:rsid w:val="00EF1AD1"/>
    <w:rsid w:val="00F35657"/>
    <w:rsid w:val="00FE2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FB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454FB8"/>
  </w:style>
  <w:style w:type="paragraph" w:styleId="NoSpacing">
    <w:name w:val="No Spacing"/>
    <w:uiPriority w:val="1"/>
    <w:qFormat/>
    <w:rsid w:val="00454F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4">
    <w:name w:val="s4"/>
    <w:uiPriority w:val="99"/>
    <w:rsid w:val="00454FB8"/>
  </w:style>
  <w:style w:type="character" w:customStyle="1" w:styleId="apple-converted-space">
    <w:name w:val="apple-converted-space"/>
    <w:basedOn w:val="DefaultParagraphFont"/>
    <w:rsid w:val="00454FB8"/>
  </w:style>
  <w:style w:type="paragraph" w:styleId="Header">
    <w:name w:val="header"/>
    <w:basedOn w:val="Normal"/>
    <w:link w:val="a"/>
    <w:uiPriority w:val="99"/>
    <w:unhideWhenUsed/>
    <w:rsid w:val="00454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54FB8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56FEB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B35C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5C2A"/>
    <w:rPr>
      <w:rFonts w:eastAsiaTheme="minorEastAsia"/>
      <w:lang w:eastAsia="ru-RU"/>
    </w:rPr>
  </w:style>
  <w:style w:type="character" w:customStyle="1" w:styleId="2">
    <w:name w:val="Основной текст (2)"/>
    <w:basedOn w:val="DefaultParagraphFont"/>
    <w:rsid w:val="003800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8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008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