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1CFC" w:rsidRPr="002671AC" w:rsidP="00C2211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671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 05-0</w:t>
      </w:r>
      <w:r w:rsidR="00E401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029</w:t>
      </w:r>
      <w:r w:rsidRPr="002671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="00E401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F51CFC" w:rsidRPr="002671AC" w:rsidP="00C2211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51CFC" w:rsidRPr="002671AC" w:rsidP="00C2211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671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51CFC" w:rsidRPr="002671AC" w:rsidP="00C2211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7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 января  201</w:t>
      </w:r>
      <w:r w:rsidRPr="002671AC" w:rsidR="00A966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267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267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67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67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 w:rsidRPr="00267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67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67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671AC" w:rsidR="00A966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267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г. Симферополь</w:t>
      </w:r>
    </w:p>
    <w:p w:rsidR="00F51CFC" w:rsidRPr="002671AC" w:rsidP="00C2211F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CFC" w:rsidRPr="002671AC" w:rsidP="00C2211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71AC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267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671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67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67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67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2671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671AC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67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F51CFC" w:rsidRPr="00C2211F" w:rsidP="00C2211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CFC" w:rsidRPr="00C2211F" w:rsidP="00C2211F">
      <w:pPr>
        <w:spacing w:after="0" w:line="240" w:lineRule="auto"/>
        <w:ind w:left="3119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1F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«ТЭС-Терминал-1» Фалько Михаила Ал</w:t>
      </w:r>
      <w:r w:rsidRPr="00C2211F">
        <w:rPr>
          <w:rFonts w:ascii="Times New Roman" w:hAnsi="Times New Roman" w:cs="Times New Roman"/>
          <w:sz w:val="28"/>
          <w:szCs w:val="28"/>
        </w:rPr>
        <w:t xml:space="preserve">ександровича, </w:t>
      </w:r>
      <w:r w:rsidR="00B12C8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2211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51CFC" w:rsidRPr="00C2211F" w:rsidP="00C2211F">
      <w:pPr>
        <w:spacing w:after="0" w:line="240" w:lineRule="auto"/>
        <w:ind w:left="3402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1CFC" w:rsidRPr="00C2211F" w:rsidP="00C2211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1F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 20.30 Кодекса Рос</w:t>
      </w:r>
      <w:r w:rsidRPr="00C2211F">
        <w:rPr>
          <w:rFonts w:ascii="Times New Roman" w:eastAsia="Times New Roman" w:hAnsi="Times New Roman" w:cs="Times New Roman"/>
          <w:sz w:val="28"/>
          <w:szCs w:val="28"/>
        </w:rPr>
        <w:t>сийской  Федерации об административных правонарушениях,</w:t>
      </w:r>
    </w:p>
    <w:p w:rsidR="00F51CFC" w:rsidRPr="00C2211F" w:rsidP="00C2211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CFC" w:rsidRPr="00C2211F" w:rsidP="00C2211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11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51CFC" w:rsidRPr="00E4017D" w:rsidP="00C2211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ходе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проведенной на основании </w:t>
      </w:r>
      <w:r w:rsidRPr="00C22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пункта </w:t>
      </w:r>
      <w:r w:rsidRPr="00C2211F" w:rsidR="0089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C2211F" w:rsidR="00A27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C22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Плана проведения Управлением Федеральной службы войск национальной гвардии Российской Федерации по Республике Крым плановой проверки объектов топливно-энергетического комплекса на 201</w:t>
      </w:r>
      <w:r w:rsidRPr="00C2211F" w:rsidR="0089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C22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год, </w:t>
      </w:r>
      <w:r w:rsidRPr="00C2211F" w:rsidR="00A278DE">
        <w:rPr>
          <w:rFonts w:ascii="Times New Roman" w:hAnsi="Times New Roman" w:eastAsiaTheme="minorHAnsi" w:cs="Times New Roman"/>
          <w:sz w:val="28"/>
          <w:szCs w:val="28"/>
          <w:lang w:eastAsia="en-US"/>
        </w:rPr>
        <w:t>20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.12.201</w:t>
      </w:r>
      <w:r w:rsidRPr="00C2211F" w:rsidR="00897CEB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выявлено невыполнение генеральным директором ООО «Т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ЭС-Терминал-1» Фалько М.А. требований по обеспечению безопасности и антитеррористической защищенности объекта топливно-энергетического комплекса средней категории опасности – </w:t>
      </w:r>
      <w:r w:rsidR="00B12C8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2211F" w:rsidR="00A278D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находящегося в распоряжении ООО «ТЭС-ТЕРМИНАЛ-1», расположенного по адресу: </w:t>
      </w:r>
      <w:r w:rsidR="00B12C8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а именно: нарушение требований Федерального </w:t>
      </w:r>
      <w:r>
        <w:fldChar w:fldCharType="begin"/>
      </w:r>
      <w:r>
        <w:instrText xml:space="preserve"> HYPERLINK "consultantplus://offline/ref=983A62E837F8AFC0540AEA6A62929D6264C4E185AB9275D9476F03E538HEw9N" </w:instrText>
      </w:r>
      <w:r>
        <w:fldChar w:fldCharType="separate"/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закона</w:t>
      </w:r>
      <w:r>
        <w:fldChar w:fldCharType="end"/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21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.07.2011 № 256-ФЗ «О безопасности объектов топливно-энергетического комплекса»; Правил по обеспечению безопасности и антитеррористической защищенности объектов топливно</w:t>
      </w:r>
      <w:r w:rsidRPr="00E4017D">
        <w:rPr>
          <w:rFonts w:ascii="Times New Roman" w:hAnsi="Times New Roman" w:eastAsiaTheme="minorHAnsi" w:cs="Times New Roman"/>
          <w:sz w:val="28"/>
          <w:szCs w:val="28"/>
          <w:lang w:eastAsia="en-US"/>
        </w:rPr>
        <w:t>-энергетического комплекса, утвержденных постановлением Правительства Российской Федерац</w:t>
      </w:r>
      <w:r w:rsidRPr="00E4017D">
        <w:rPr>
          <w:rFonts w:ascii="Times New Roman" w:hAnsi="Times New Roman" w:eastAsiaTheme="minorHAnsi" w:cs="Times New Roman"/>
          <w:sz w:val="28"/>
          <w:szCs w:val="28"/>
          <w:lang w:eastAsia="en-US"/>
        </w:rPr>
        <w:t>ии от 05 мая 2012 года № 458; приложения № 1 к указанным Правилам.</w:t>
      </w:r>
    </w:p>
    <w:p w:rsidR="00E4017D" w:rsidRPr="00E4017D" w:rsidP="00C2211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4017D">
        <w:rPr>
          <w:rFonts w:ascii="Times New Roman" w:hAnsi="Times New Roman" w:eastAsiaTheme="minorHAnsi" w:cs="Times New Roman"/>
          <w:sz w:val="28"/>
          <w:szCs w:val="28"/>
          <w:lang w:eastAsia="en-US"/>
        </w:rPr>
        <w:t>В судебное заседание Фалько М.А. не явился, о времени и месте рассмотрения дела извещен надлежащим образом, подал заявление о рассмотрении  дела в его отсутствие, в котором также указывает,</w:t>
      </w:r>
      <w:r w:rsidRPr="00E401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что вину признает полностью, в содеянном раскаивается. </w:t>
      </w:r>
    </w:p>
    <w:p w:rsidR="00E4017D" w:rsidRPr="00E4017D" w:rsidP="00E4017D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7D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E4017D" w:rsidRPr="00E4017D" w:rsidP="00E4017D">
      <w:pPr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E4017D" w:rsidRPr="00E4017D" w:rsidP="00E4017D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17D">
        <w:rPr>
          <w:rFonts w:ascii="Times New Roman" w:hAnsi="Times New Roman" w:cs="Times New Roman"/>
          <w:sz w:val="28"/>
          <w:szCs w:val="28"/>
        </w:rPr>
        <w:t xml:space="preserve">Должностное лицо Федеральной службы войск национальной гвардии Российской Федерации - старший инспектор </w:t>
      </w:r>
      <w:r w:rsidR="00B12C8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4017D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4017D">
        <w:rPr>
          <w:rFonts w:ascii="Times New Roman" w:hAnsi="Times New Roman" w:cs="Times New Roman"/>
          <w:sz w:val="28"/>
          <w:szCs w:val="28"/>
        </w:rPr>
        <w:t xml:space="preserve">, </w:t>
      </w:r>
      <w:r w:rsidRPr="00E4017D">
        <w:rPr>
          <w:rFonts w:ascii="Times New Roman" w:eastAsia="Times New Roman" w:hAnsi="Times New Roman" w:cs="Times New Roman"/>
          <w:sz w:val="28"/>
          <w:szCs w:val="28"/>
        </w:rPr>
        <w:t>о дате, времени и месте рассмотрения дела извещен надлежащим образом,</w:t>
      </w:r>
      <w:r w:rsidRPr="00E4017D">
        <w:rPr>
          <w:rFonts w:ascii="Times New Roman" w:hAnsi="Times New Roman" w:cs="Times New Roman"/>
          <w:sz w:val="28"/>
          <w:szCs w:val="28"/>
        </w:rPr>
        <w:t xml:space="preserve"> от начальника отдела государственного к</w:t>
      </w:r>
      <w:r w:rsidRPr="00E4017D">
        <w:rPr>
          <w:rFonts w:ascii="Times New Roman" w:hAnsi="Times New Roman" w:cs="Times New Roman"/>
          <w:sz w:val="28"/>
          <w:szCs w:val="28"/>
        </w:rPr>
        <w:t xml:space="preserve">онтроля Главного </w:t>
      </w:r>
      <w:r w:rsidRPr="00E4017D">
        <w:rPr>
          <w:rFonts w:ascii="Times New Roman" w:hAnsi="Times New Roman" w:cs="Times New Roman"/>
          <w:sz w:val="28"/>
          <w:szCs w:val="28"/>
        </w:rPr>
        <w:t xml:space="preserve">управления Росгвардии по Республике Крым и г. Севастополю </w:t>
      </w:r>
      <w:r w:rsidR="00B12C8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4017D">
        <w:rPr>
          <w:rFonts w:ascii="Times New Roman" w:hAnsi="Times New Roman" w:cs="Times New Roman"/>
          <w:sz w:val="28"/>
          <w:szCs w:val="28"/>
        </w:rPr>
        <w:t xml:space="preserve"> поступило заявление о рассмотрении дела в отсутствие старшего инспектора </w:t>
      </w:r>
      <w:r w:rsidR="00B12C8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4017D">
        <w:rPr>
          <w:rFonts w:ascii="Times New Roman" w:hAnsi="Times New Roman" w:cs="Times New Roman"/>
          <w:sz w:val="28"/>
          <w:szCs w:val="28"/>
        </w:rPr>
        <w:t>, в связи с задействованием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4017D">
        <w:rPr>
          <w:rFonts w:ascii="Times New Roman" w:hAnsi="Times New Roman" w:cs="Times New Roman"/>
          <w:sz w:val="28"/>
          <w:szCs w:val="28"/>
        </w:rPr>
        <w:t xml:space="preserve"> в проведении проверки.</w:t>
      </w:r>
    </w:p>
    <w:p w:rsidR="00E4017D" w:rsidRPr="00E4017D" w:rsidP="00E4017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Защитник </w:t>
      </w:r>
      <w:r w:rsidRPr="00E4017D">
        <w:rPr>
          <w:rFonts w:ascii="Times New Roman" w:hAnsi="Times New Roman" w:cs="Times New Roman"/>
          <w:sz w:val="28"/>
          <w:szCs w:val="28"/>
        </w:rPr>
        <w:t xml:space="preserve">Фалько М.А. </w:t>
      </w:r>
      <w:r w:rsidRPr="00E401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–  </w:t>
      </w:r>
      <w:r w:rsidR="00B12C8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401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действующий на основании доверенности, вину в совершении правонарушения должностным лицом – Фалько М.А. признал в полном объеме, </w:t>
      </w:r>
      <w:r w:rsidRPr="00E4017D">
        <w:rPr>
          <w:rFonts w:ascii="Times New Roman" w:eastAsia="Times New Roman" w:hAnsi="Times New Roman" w:cs="Times New Roman"/>
          <w:sz w:val="28"/>
          <w:szCs w:val="28"/>
        </w:rPr>
        <w:t>с учетом наличия обстоятельств, смягчающих административную ответственность - признания вины и раскаяния в содеянно</w:t>
      </w:r>
      <w:r w:rsidRPr="00E4017D">
        <w:rPr>
          <w:rFonts w:ascii="Times New Roman" w:eastAsia="Times New Roman" w:hAnsi="Times New Roman" w:cs="Times New Roman"/>
          <w:sz w:val="28"/>
          <w:szCs w:val="28"/>
        </w:rPr>
        <w:t>м, просил назначить Фалько М.А. штраф в минимальном размере за совершенное административное правонарушение. Также просил учесть, что в настоящее время ведутся работы по устранению нарушений, часть которых уже устранена, приобщив к материалам дела доказател</w:t>
      </w:r>
      <w:r w:rsidRPr="00E4017D">
        <w:rPr>
          <w:rFonts w:ascii="Times New Roman" w:eastAsia="Times New Roman" w:hAnsi="Times New Roman" w:cs="Times New Roman"/>
          <w:sz w:val="28"/>
          <w:szCs w:val="28"/>
        </w:rPr>
        <w:t xml:space="preserve">ьства. </w:t>
      </w:r>
    </w:p>
    <w:p w:rsidR="00E4017D" w:rsidRPr="00E4017D" w:rsidP="00E401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7D">
        <w:rPr>
          <w:rFonts w:ascii="Times New Roman" w:eastAsia="Times New Roman" w:hAnsi="Times New Roman" w:cs="Times New Roman"/>
          <w:sz w:val="28"/>
          <w:szCs w:val="28"/>
        </w:rPr>
        <w:t xml:space="preserve">Выслушав защитника </w:t>
      </w:r>
      <w:r w:rsidRPr="00E4017D">
        <w:rPr>
          <w:rFonts w:ascii="Times New Roman" w:hAnsi="Times New Roman" w:cs="Times New Roman"/>
          <w:sz w:val="28"/>
          <w:szCs w:val="28"/>
        </w:rPr>
        <w:t xml:space="preserve">Фалько М.А. - </w:t>
      </w:r>
      <w:r w:rsidR="00B12C8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4017D">
        <w:rPr>
          <w:rFonts w:ascii="Times New Roman" w:eastAsia="Times New Roman" w:hAnsi="Times New Roman" w:cs="Times New Roman"/>
          <w:sz w:val="28"/>
          <w:szCs w:val="28"/>
        </w:rPr>
        <w:t>,  изучив материалы дела, оценив представленные доказательства в их совокупности, суд приходит к следующим выводам.</w:t>
      </w:r>
    </w:p>
    <w:p w:rsidR="00F51CFC" w:rsidRPr="00C2211F" w:rsidP="00C2211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401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"consultantplus://offline/ref=D1E85E142FDAC2D38259CAAB4ACF26394F369457E490712961EA6B5D9F1181BB57CBBEACD5CDj1q2Q" </w:instrText>
      </w:r>
      <w:r>
        <w:fldChar w:fldCharType="separate"/>
      </w:r>
      <w:r w:rsidRPr="00E4017D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20.30</w:t>
      </w:r>
      <w:r>
        <w:fldChar w:fldCharType="end"/>
      </w:r>
      <w:r w:rsidRPr="00E401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наступает за нарушение требований 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обеспечения безопасности и антитеррористической защищенности объектов топливно-энергетического комплекса, а равно воспрепятств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ование соблюдению указанных требований должностными лицами, в том числе руководителями субъекта топливно-энергетического комплекса, гражданами, если эти действия не содержат уголовно наказуемого деяния.</w:t>
      </w:r>
    </w:p>
    <w:p w:rsidR="00F51CFC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Организационные и правовые основы в сфере обеспечения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безопасности объектов топливно-энергетического комплекса в Российской Федерации, полномочия федеральных органов государственной власти и органов государственной власти субъектов Российской Федерации в указанной сфере, а также права, обязанности и ответств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енность физических и юридических лиц, владеющих на праве собственности или ином законном праве объектами топливно-энергетического комплекса определены Федеральным </w:t>
      </w:r>
      <w:r>
        <w:fldChar w:fldCharType="begin"/>
      </w:r>
      <w:r>
        <w:instrText xml:space="preserve"> HYPERLINK "consultantplus://offline/ref=6E1AB03ED2BCB8BA1FFD1BF255ED9361AD3C9DBA5444A5AEA0B19B694AR040O" </w:instrText>
      </w:r>
      <w:r>
        <w:fldChar w:fldCharType="separate"/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законом</w:t>
      </w:r>
      <w:r>
        <w:fldChar w:fldCharType="end"/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21.07.2011 № 256-ФЗ "О безопасности объектов топливно-энергетического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комплекса" (далее - Закон № 256-ФЗ).</w:t>
      </w:r>
    </w:p>
    <w:p w:rsidR="00F51CFC" w:rsidRPr="00C2211F" w:rsidP="00C2211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"consultantplus://offline/ref=3183C1E6AF74DCB8F1044B6BC63E3E6C5567372C0AF1E4964E111E3A171B5E2E7D368944A74B2F1108ECP" </w:instrText>
      </w:r>
      <w:r>
        <w:fldChar w:fldCharType="separate"/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части 3 статьи 12</w:t>
      </w:r>
      <w:r>
        <w:fldChar w:fldCharType="end"/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№ 256-ФЗ соблюдение требований обеспечения безопасности объектов топливно-энергетического комплекса 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и требований антитеррористической защищенности объектов топливно-энергетического комплекса является обязанностью руководителей субъектов топливно-энергетического комплекса.</w:t>
      </w:r>
    </w:p>
    <w:p w:rsidR="00F51CFC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"consultantplus://offline/ref=3183C1E6AF74DCB8F1044B6BC63E3E6C5567372C0AF1E4964E111E3A171B5E2E7D368944A74B2E1708E1P" </w:instrText>
      </w:r>
      <w:r>
        <w:fldChar w:fldCharType="separate"/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Часть 3 статьи 7</w:t>
      </w:r>
      <w:r>
        <w:fldChar w:fldCharType="end"/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№ 256-ФЗ предусматривает, что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еского комплекса в зависимости от установленной категории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F51CFC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В целях реализации поло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жений Федерального </w:t>
      </w:r>
      <w:r>
        <w:fldChar w:fldCharType="begin"/>
      </w:r>
      <w:r>
        <w:instrText xml:space="preserve"> HYPERLINK "consultantplus://offline/ref=0138A81E2A3378925988C7D364B1949CA3101D18D04DE4BD33C2050EC2t4rEQ" </w:instrText>
      </w:r>
      <w:r>
        <w:fldChar w:fldCharType="separate"/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закона</w:t>
      </w:r>
      <w:r>
        <w:fldChar w:fldCharType="end"/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21.07.2011 года № 256-ФЗ Постановлением Правительства РФ от 05.05.2012 № 458, утверждены Правила по обеспечению безопа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сности и антитеррористической защищенности объектов топливно-энергетического комплекса.</w:t>
      </w:r>
    </w:p>
    <w:p w:rsidR="00A278DE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рассмотрении дела установлено, что </w:t>
      </w:r>
      <w:r w:rsidR="00B12C8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является субъектом топливно-энергетического комплекса и находится в пользовании (аренде) на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основании договора аренды №1 от 02.02.2015 г. 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у ООО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«ТЭС-ТЕРМИНАЛ-1», генеральным директором которого является Фалько М.А.</w:t>
      </w:r>
    </w:p>
    <w:p w:rsidR="00385791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ходе плановой проверки объекта топливно-энергетического комплекса </w:t>
      </w:r>
      <w:r w:rsidR="00B12C8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, расположенного по адресу: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12C8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 </w:t>
      </w:r>
      <w:r w:rsidRPr="00C2211F" w:rsidR="00CA5BC2">
        <w:rPr>
          <w:rFonts w:ascii="Times New Roman" w:hAnsi="Times New Roman" w:eastAsiaTheme="minorHAnsi" w:cs="Times New Roman"/>
          <w:sz w:val="28"/>
          <w:szCs w:val="28"/>
          <w:lang w:eastAsia="en-US"/>
        </w:rPr>
        <w:t>находящегося в пользовании (аренде)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ООО «ТЭС-Терминал-1», генеральным директором которого является Фалько М.А., должностными лицами Управления Росгвардии по Республике Крым </w:t>
      </w:r>
      <w:r w:rsidRPr="00C2211F" w:rsidR="00CA5BC2">
        <w:rPr>
          <w:rFonts w:ascii="Times New Roman" w:hAnsi="Times New Roman" w:eastAsiaTheme="minorHAnsi" w:cs="Times New Roman"/>
          <w:sz w:val="28"/>
          <w:szCs w:val="28"/>
          <w:lang w:eastAsia="en-US"/>
        </w:rPr>
        <w:t>19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.12.2018 г. выявлено н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евыполнение требований по обеспечению безопасности и антитеррористической защищенности объекта топливно-энергетического комплекса, а именно:</w:t>
      </w:r>
    </w:p>
    <w:p w:rsidR="005054DC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В части системы физической защиты: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ч. 1 ст. 9 Федерального закона от 21.07.2011 № 256-ФЗ «О 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безопасности объектов топливно-энергетического комплекса» не организована охрана объекта подразделениями охраны, имеющими в своем распоряжении гражданское, служебное оружие и специальные средства;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23 Правил не проведен ежегодный анализ уяз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вимости объекта в целом, выявление уязвимых мест, потенциально опасных участков и критических элементов, а также оценка эффективности существующей системы физической защиты путем его обследования комиссией, формируемой субъектом ТЭК;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п. 4, 8, 11, 12 Правил не организован пропускной и внутреобъектовый режимы на территории объекта, отсутствуют стационарные посты по периметру объекта;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18 Правил в целях определения эффективности системы физической защиты объект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а не проведены ежегодные учения;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пп. «а» п. 3 приложения № 1 Правил досмотровые мероприятия при проходе на критические элементы объекта сотрудниками охраны не осуществляются;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2.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части инженерно-технических средств защиты: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9, 109, 115 Правил на объекте отсутствуют контрольнопропускные пункты для прохода людей, проезда автомобильного и железнодорожного транспорта;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12 Правил по периметру объекта отсутствуют стационарные посты охраны;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103 Прави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л, пп. «г» п. 2 Приложения № 1 к Правилам оконные проемы помещения поста охраны не оборудованы защитными конструкциями для обеспечения безопасности сотрудников охраны;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64, 138, 145 Правил перед въездом на территорию объекта не установлено 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противотаранное заграждение, предназначенное для остановки автотранспортных средств, выполненное в виде железобетонного цоколя основного ограждения, барьера из железобетонных блоков, металлических ежей или специального шлагбаума, а также другой конструкции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, создающей гарантированное препятствие переезду или пролому;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67, 68, 70, 73, 81-83 Правил на объекте отсутствует основное ограждение, оборудованное дополнительным ограждением;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нарушение п. 99 Правил на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объекте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отсутствуют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наблюдательн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ые вышки,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обеспечивающие должную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защиту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контролёра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(постового) от поражения стрелковым оружием;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114 Правил на объекте не оборудовано помещение операторов технических средств охраны;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нарушение п. 118 Правил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на контрольно-пропускных пунк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тах отсутствуют комнаты досмотра и камеры для личных вещей посетителей объекта;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136, 137 Правил при подъезде к объекту не установлены дорожные запрещающие знаки;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нарушение 129-136, 139, 151, 152,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157 Правил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на контрольно- пропускных пу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нктах отсутствуют досмотровые площадки;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86 Правил, пп. «в» п. 1 Приложения № 1 Правил с внешней стороны основного ограждения не установлено просматриваемое предупредительное ограждение;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п. 90, 104, 106, 108 Правил на объекте 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не установлены разграничительные знаки для обозначения границ участков постов;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87, 88 Правил не оборудованы досмотровые площадки контрольно-пропускных пунктов предупредительным ограждением, выполненным из металлической сетки или прутков, а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рмированной колючей ленты;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158 Правил на объекте отсутствуют спаренные тормозные башмаки для железнодорожного транспорта, которые предназначены для предотвращения несанкционированного проезда при досмотре железнодорожного состава;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шение п. 71, 95-97 Правил не определена запретная зона и не оборудована зона (полоса) отторжения.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3.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части системы охранной сигнализации: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170-185 Правил периметр объекта не оборудован системой охранной сигнализации, не обеспечено сопряже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ние с другими системами комплекса инженерно-технических средств охраны;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177 Правил, п. 5 Приложения № 1 Правил периметр объекта, выделенные зоны охраны, уязвимые зоны и критические элементы объекта не оборудованы периметральными средствами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обнаружения или охранными извещателями, не реализован вывод тревожной информации на пункт централизованной охраны;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6 приложения № 1 к Правилам во внутренних помещениях критических элементов объекта отсутствует система охранной сигнализаци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и с выводом на объектовый пункт централизованной охраны;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в нарушение пп. «а», «г» п. 7 приложения № 1 к Правилам помещения объекта, критические элементы не оборудованы стационарными кнопками для подачи извещения о тревоге с выводом на объектовый пункт 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централизованной охраны.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4.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части системы сбора и обработки информации: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186-198 Правил на объекте не установлена система сбора и обработки информации;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199-203 Правил, п. 14 приложения № 1 Правил, на объекте не оборудован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пункт централизованной охраны;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5.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части системы контроля и управления доступом: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204-211 Правил, на объекте не реализована система контроля и управления доступом, не интегрирована с системой охранной сигнализации;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пп. «а» п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. 3 Приложения № 1 Правил не реализована возможность двойной идентификации</w:t>
      </w:r>
      <w:r w:rsidRPr="00C2211F" w:rsidR="00DF4D98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6.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части специальных технических средств досмотра: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пп. «а, д» п. 214, 215-226 Правил, пп. «б» п. 3 Приложения № 1 Правил не обеспечено наличие на контрольно-пропуск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ных пунктах для проезда автомобильного транспорта обнаруживателей взрывчатых веществ;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212-226 Правил не определен состав технических средств досмотра.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7.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части системы охранной телевизионной: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-в нарушение п. 240 Правил не обеспечено хран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ение видеоинформации не менее 30 суток;</w:t>
      </w:r>
    </w:p>
    <w:p w:rsidR="00DF4D98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231 Правил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имеющаяся система охранная телевизионная в полном объёме не обеспечивает передачу визуальной информации о состоянии периметра, контролируемых зонах и помещениях на назначенные посты охраны и пункт централизованной охраны, не позволяет осуществлять визуаль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ный контроль объекта и прилегающей к нему территории, не сопряжена с системой контроля управления доступом и системой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охранной сигнализации, не реализован автоматический вывод изображений с телевизионных камер по сигналам технических средств охраны или вид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еодетекторов;</w:t>
      </w:r>
    </w:p>
    <w:p w:rsidR="00DF4D98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8.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части системы оперативной связи:</w:t>
      </w:r>
    </w:p>
    <w:p w:rsidR="00DF4D98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241-246 Правил, пп. «а» п. 10 приложения № 1 Правил сотрудники охраны не обеспечены объектовыми стационарными и абонентскими мобильными (носимыми) радиостанциями;</w:t>
      </w:r>
    </w:p>
    <w:p w:rsidR="00DF4D98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9.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части системы охран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ного освещения:</w:t>
      </w:r>
    </w:p>
    <w:p w:rsidR="00DF4D98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253 Правил на объекте не установлено охранное освещение;</w:t>
      </w:r>
    </w:p>
    <w:p w:rsidR="00DF4D98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10.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части системы оперативного оповещения:</w:t>
      </w:r>
    </w:p>
    <w:p w:rsidR="00DF4D98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259, пп. «а» п. 261,262 Правил не установлена звуковая система оповещения;</w:t>
      </w:r>
    </w:p>
    <w:p w:rsidR="00CA5BC2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11.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В нарушение п. 16 приложе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ния № 1 Правил на объекте отсутствуют взрывозащитные средства.</w:t>
      </w:r>
    </w:p>
    <w:p w:rsidR="00F51CFC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На основании выявленных нарушений, 1</w:t>
      </w:r>
      <w:r w:rsidRPr="00C2211F" w:rsidR="00DF4D98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.12.201</w:t>
      </w:r>
      <w:r w:rsidRPr="00C2211F" w:rsidR="001E6408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должностным лицом Управления Росгвардии по Республике Крым составлен протокол об административном правонарушении, предусмотренном ст. 20.30 Коде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кса Российской Федерации об административном правонарушении в отношении генерального директора ТЭС «Терминал-1» Фалько М.А.</w:t>
      </w:r>
    </w:p>
    <w:p w:rsidR="00E31141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Факт совершения генеральным директором ТЭС «Терминал-1» Фалько М.А. административного правонарушения, предусмотренного ст. 20.30 Код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екса Российской Федерации об административном правонарушении подтверждается:  протоколом об административном правонарушении № 91 ПГК 009 </w:t>
      </w:r>
      <w:r w:rsidRPr="00C2211F" w:rsidR="00DF4D9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201218 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00002</w:t>
      </w:r>
      <w:r w:rsidRPr="00C2211F" w:rsidR="00DF4D98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</w:t>
      </w:r>
      <w:r w:rsidRPr="00C2211F" w:rsidR="00DF4D98">
        <w:rPr>
          <w:rFonts w:ascii="Times New Roman" w:hAnsi="Times New Roman" w:eastAsiaTheme="minorHAnsi" w:cs="Times New Roman"/>
          <w:sz w:val="28"/>
          <w:szCs w:val="28"/>
          <w:lang w:eastAsia="en-US"/>
        </w:rPr>
        <w:t>20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.12.201</w:t>
      </w:r>
      <w:r w:rsidRPr="00C2211F" w:rsidR="00DF4D98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(л.д. 1-</w:t>
      </w:r>
      <w:r w:rsidRPr="00C2211F" w:rsidR="00DF4D98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 w:rsidRPr="00C2211F" w:rsidR="00DF4D9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выпиской из Плана проведения  Управлением </w:t>
      </w:r>
      <w:r w:rsidRPr="00C2211F" w:rsidR="00DF4D9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Росгвардии по Республике Крым плановых проверок объектов топливно-энергетического комплекса на 2018 год (л.д. 14), Актом проверки № 59дсп объекта топливно-энергетического комплекса, принадлежащего ООО ТЭС «Терминал-1» и приложением к нему от 19.12.2018 г. (л.д. 17-26, 27-32), свидетельством о государственной регистрации ООО «ТЭС-ТЕРМИНАЛ-1» от 23.05.2014 г. (л.д.38),  выпиской из Единого государственного реестра юридических лиц  от 20.12.2018 г. в отношении ООО «ТЭС-ТЕРМИНАЛ-1» (л.д. 39-51), Уставом ООО «ТЭС-ТЕРМИНАЛ-1» (л.д. 52-73), приказом №39/1-к от 15.06.2017 г. (л.д. </w:t>
      </w:r>
      <w:r w:rsidRPr="00C2211F" w:rsidR="00E43B26">
        <w:rPr>
          <w:rFonts w:ascii="Times New Roman" w:hAnsi="Times New Roman" w:eastAsiaTheme="minorHAnsi" w:cs="Times New Roman"/>
          <w:sz w:val="28"/>
          <w:szCs w:val="28"/>
          <w:lang w:eastAsia="en-US"/>
        </w:rPr>
        <w:t>74</w:t>
      </w:r>
      <w:r w:rsidRPr="00C2211F" w:rsidR="00DF4D98">
        <w:rPr>
          <w:rFonts w:ascii="Times New Roman" w:hAnsi="Times New Roman" w:eastAsiaTheme="minorHAnsi" w:cs="Times New Roman"/>
          <w:sz w:val="28"/>
          <w:szCs w:val="28"/>
          <w:lang w:eastAsia="en-US"/>
        </w:rPr>
        <w:t>), договором аренды (земельного участка) от 0</w:t>
      </w:r>
      <w:r w:rsidRPr="00C2211F" w:rsidR="00E43B26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C2211F" w:rsidR="00DF4D98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C2211F" w:rsidR="00E43B26">
        <w:rPr>
          <w:rFonts w:ascii="Times New Roman" w:hAnsi="Times New Roman" w:eastAsiaTheme="minorHAnsi" w:cs="Times New Roman"/>
          <w:sz w:val="28"/>
          <w:szCs w:val="28"/>
          <w:lang w:eastAsia="en-US"/>
        </w:rPr>
        <w:t>09</w:t>
      </w:r>
      <w:r w:rsidRPr="00C2211F" w:rsidR="00DF4D98">
        <w:rPr>
          <w:rFonts w:ascii="Times New Roman" w:hAnsi="Times New Roman" w:eastAsiaTheme="minorHAnsi" w:cs="Times New Roman"/>
          <w:sz w:val="28"/>
          <w:szCs w:val="28"/>
          <w:lang w:eastAsia="en-US"/>
        </w:rPr>
        <w:t>.2016 г. (л.д. 8</w:t>
      </w:r>
      <w:r w:rsidRPr="00C2211F" w:rsidR="00E43B26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C2211F" w:rsidR="00DF4D98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2211F" w:rsidR="00E43B26">
        <w:rPr>
          <w:rFonts w:ascii="Times New Roman" w:hAnsi="Times New Roman" w:eastAsiaTheme="minorHAnsi" w:cs="Times New Roman"/>
          <w:sz w:val="28"/>
          <w:szCs w:val="28"/>
          <w:lang w:eastAsia="en-US"/>
        </w:rPr>
        <w:t>97</w:t>
      </w:r>
      <w:r w:rsidRPr="00C2211F" w:rsidR="00DF4D98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 w:rsidRPr="00C2211F" w:rsidR="00E43B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договором аренды №1 от 02.02.2015 г</w:t>
      </w:r>
      <w:r w:rsidRPr="00C2211F" w:rsidR="00DF4D98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C2211F" w:rsidR="00E43B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(л.д. 98-99)</w:t>
      </w:r>
      <w:r w:rsidRPr="00C2211F" w:rsidR="00264EC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C2211F" w:rsidR="001E640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F51CFC" w:rsidRPr="00C2211F" w:rsidP="00C2211F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"consultantplus://offline/ref=1B158A3F7CF19C567042C2052EDFDAAB4D4EF012B8A7C52A211CBC7F3E87E2D72DD43C8ECE6E2A8A68Q9Q" </w:instrText>
      </w:r>
      <w:r>
        <w:fldChar w:fldCharType="separate"/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2.4</w:t>
      </w:r>
      <w:r>
        <w:fldChar w:fldCharType="end"/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административной ответственности подлежит должно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1CFC" w:rsidP="00C2211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"consultantplus://offline/ref=1B158A3F7CF19C567042C2052EDFDAAB4D4EF012B8A7C52A211CBC7F3E87E2D72DD43C89CA6C62Q2Q" </w:instrText>
      </w:r>
      <w:r>
        <w:fldChar w:fldCharType="separate"/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примечания к указанной норме</w:t>
      </w:r>
      <w:r>
        <w:fldChar w:fldCharType="end"/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совершившие административные правонарушения в связи с выполнением организационно-распорядительных ил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F51CFC" w:rsidRPr="00C2211F" w:rsidP="00C2211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Оценив изложенные выше доказательства, в их совокупности, в соответствии с требованиями </w:t>
      </w:r>
      <w:r>
        <w:fldChar w:fldCharType="begin"/>
      </w:r>
      <w:r>
        <w:instrText xml:space="preserve"> HYPERLINK "consultantplus://offline/ref=B385A3D8B883327328F3827BDFAAFCBB652C9498F6CACAE972B24BB7B0B657B69195C2A9D639570ABAb4Q" </w:instrText>
      </w:r>
      <w:r>
        <w:fldChar w:fldCharType="separate"/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26.11</w:t>
      </w:r>
      <w:r>
        <w:fldChar w:fldCharType="end"/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прихожу к выводу о виновности Фалько М.А., как должностного лица - генерального директор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а ООО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«ТЭС – Терминал-1», в совершении ад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министративного правонарушения, предусмотренного </w:t>
      </w:r>
      <w:r>
        <w:fldChar w:fldCharType="begin"/>
      </w:r>
      <w:r>
        <w:instrText xml:space="preserve"> HYPERLINK "consultantplus://offline/ref=B385A3D8B883327328F3827BDFAAFCBB652C9498F6CACAE972B24BB7B0B657B69195C2ABD63BB5bAQ" </w:instrText>
      </w:r>
      <w:r>
        <w:fldChar w:fldCharType="separate"/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20.30</w:t>
      </w:r>
      <w:r>
        <w:fldChar w:fldCharType="end"/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РФ.</w:t>
      </w:r>
    </w:p>
    <w:p w:rsidR="00F51CFC" w:rsidRPr="00C2211F" w:rsidP="00C2211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1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F51CFC" w:rsidRPr="00E4017D" w:rsidP="00C2211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11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</w:t>
      </w:r>
      <w:r w:rsidRPr="00C2211F">
        <w:rPr>
          <w:rFonts w:ascii="Times New Roman" w:eastAsia="Times New Roman" w:hAnsi="Times New Roman" w:cs="Times New Roman"/>
          <w:sz w:val="28"/>
          <w:szCs w:val="28"/>
        </w:rPr>
        <w:t xml:space="preserve">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генерального директора ООО «ТЭС – Терминал-1» Фалько М.А. </w:t>
      </w:r>
      <w:r w:rsidRPr="00C2211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</w:t>
      </w:r>
      <w:r w:rsidRPr="00C2211F">
        <w:rPr>
          <w:rFonts w:ascii="Times New Roman" w:eastAsia="Times New Roman" w:hAnsi="Times New Roman" w:cs="Times New Roman"/>
          <w:sz w:val="28"/>
          <w:szCs w:val="28"/>
        </w:rPr>
        <w:t>ративном правонарушении нарушены не были.</w:t>
      </w:r>
    </w:p>
    <w:p w:rsidR="00F51CFC" w:rsidRPr="00E4017D" w:rsidP="00C2211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17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4017D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</w:t>
      </w:r>
      <w:r w:rsidRPr="00E4017D">
        <w:rPr>
          <w:rFonts w:ascii="Times New Roman" w:eastAsia="Times New Roman" w:hAnsi="Times New Roman" w:cs="Times New Roman"/>
          <w:sz w:val="28"/>
          <w:szCs w:val="28"/>
        </w:rPr>
        <w:t xml:space="preserve">ность виновного, его имущественное положение, </w:t>
      </w:r>
      <w:r w:rsidRPr="00E4017D">
        <w:rPr>
          <w:rFonts w:ascii="Times New Roman" w:hAnsi="Times New Roman" w:cs="Times New Roman"/>
          <w:sz w:val="28"/>
          <w:szCs w:val="28"/>
        </w:rPr>
        <w:t>а также обстоятельства, смягчающие или отягчающие административную ответственность</w:t>
      </w:r>
      <w:r w:rsidRPr="00E40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17D" w:rsidRPr="00E4017D" w:rsidP="00E401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017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</w:t>
      </w:r>
      <w:r w:rsidRPr="00E4017D">
        <w:rPr>
          <w:rFonts w:ascii="Times New Roman" w:eastAsia="Calibri" w:hAnsi="Times New Roman" w:cs="Times New Roman"/>
          <w:sz w:val="28"/>
          <w:szCs w:val="28"/>
          <w:lang w:eastAsia="en-US"/>
        </w:rPr>
        <w:t>шившего административное правонарушение.</w:t>
      </w:r>
    </w:p>
    <w:p w:rsidR="00E4017D" w:rsidRPr="00E4017D" w:rsidP="00E401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17D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 правонарушителя, – судом не усматривается.</w:t>
      </w:r>
    </w:p>
    <w:p w:rsidR="00F51CFC" w:rsidRPr="00E4017D" w:rsidP="00C2211F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17D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</w:t>
      </w:r>
      <w:r w:rsidRPr="00E401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конкретные </w:t>
      </w:r>
      <w:r w:rsidRPr="00E401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обстоятельства правонарушения, данные о личности виновного, в отношении которого имеются данные о привлечении его ранее к административной ответственности за аналогичное правонарушение, мировой судья считает необходимым назначить </w:t>
      </w:r>
      <w:r w:rsidRPr="00E4017D" w:rsid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>генеральному директору ООО «ТЭС – Терминал-1» Фалько М.А.</w:t>
      </w:r>
      <w:r w:rsidRPr="00E401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 в виде штрафа, однако, в минимально предусмотренном санкцией данной статьи размере.</w:t>
      </w:r>
    </w:p>
    <w:p w:rsidR="00F51CFC" w:rsidRPr="00FD6E5D" w:rsidP="00C2211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1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основании изложенного, руководствуясь </w:t>
      </w:r>
      <w:r w:rsidRPr="00E401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ст.20.30, ст. </w:t>
      </w:r>
      <w:r w:rsidRPr="00E401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ст. 29.10</w:t>
      </w:r>
      <w:r w:rsidRPr="00E4017D">
        <w:rPr>
          <w:rFonts w:ascii="Times New Roman" w:eastAsia="Times New Roman" w:hAnsi="Times New Roman" w:cs="Times New Roman"/>
          <w:sz w:val="28"/>
          <w:szCs w:val="28"/>
          <w:lang w:eastAsia="x-none"/>
        </w:rPr>
        <w:t>, 29.11</w:t>
      </w:r>
      <w:r w:rsidRPr="00E401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</w:t>
      </w:r>
      <w:r w:rsidRPr="00E4017D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Pr="00E401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правонарушениях,</w:t>
      </w:r>
      <w:r w:rsidRPr="00E4017D">
        <w:rPr>
          <w:rFonts w:ascii="Times New Roman" w:hAnsi="Times New Roman" w:cs="Times New Roman"/>
          <w:sz w:val="28"/>
          <w:szCs w:val="28"/>
        </w:rPr>
        <w:t xml:space="preserve"> мировой судья,-</w:t>
      </w:r>
      <w:r w:rsidRPr="00FD6E5D" w:rsidR="00FD6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1CFC" w:rsidRPr="00E4017D" w:rsidP="00C2211F">
      <w:pPr>
        <w:spacing w:after="0" w:line="240" w:lineRule="auto"/>
        <w:ind w:right="19"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01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ПОСТАНОВИЛ:</w:t>
      </w:r>
    </w:p>
    <w:p w:rsidR="00F51CFC" w:rsidRPr="00D96DBB" w:rsidP="00C2211F">
      <w:pPr>
        <w:spacing w:after="0" w:line="240" w:lineRule="auto"/>
        <w:ind w:right="19"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017D">
        <w:rPr>
          <w:rFonts w:ascii="Times New Roman" w:hAnsi="Times New Roman" w:cs="Times New Roman"/>
          <w:sz w:val="28"/>
          <w:szCs w:val="28"/>
        </w:rPr>
        <w:t>Признать генерального директора Общества с ограниченной ответственностью «ТЭС-Терминал-1» Фалько Михаила Александровича</w:t>
      </w:r>
      <w:r w:rsidRPr="00E40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виновным в совершении правонарушения</w:t>
      </w:r>
      <w:r w:rsidRPr="00C2211F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предусмотренного</w:t>
      </w:r>
      <w:r w:rsidRPr="00C221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211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ст. 20.30 </w:t>
      </w:r>
      <w:r w:rsidRPr="00C22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Кодекса </w:t>
      </w:r>
      <w:r w:rsidRPr="00C2211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Российской </w:t>
      </w:r>
      <w:r w:rsidRPr="00C2211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Федерации об административных правонарушениях</w:t>
      </w:r>
      <w:r w:rsidRPr="00C2211F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C221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назначить ему </w:t>
      </w:r>
      <w:r w:rsidRPr="00C22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административное наказание в виде административного штрафа в размере 3</w:t>
      </w:r>
      <w:r w:rsidR="00E401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C22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000  </w:t>
      </w:r>
      <w:r w:rsidRPr="00D96D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(тридцать тысяч) рублей.</w:t>
      </w:r>
    </w:p>
    <w:p w:rsidR="00F51CFC" w:rsidRPr="00D96DBB" w:rsidP="00C2211F">
      <w:pPr>
        <w:spacing w:after="0" w:line="240" w:lineRule="auto"/>
        <w:ind w:right="19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DBB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уплаты штрафа:</w:t>
      </w:r>
      <w:r w:rsidRPr="00D96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получатель </w:t>
      </w:r>
      <w:r w:rsidRPr="00D96DBB" w:rsidR="007058A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96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6DBB" w:rsidR="00C22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</w:t>
      </w:r>
      <w:r w:rsidRPr="00D96DBB">
        <w:rPr>
          <w:rFonts w:ascii="Times New Roman" w:hAnsi="Times New Roman" w:cs="Times New Roman"/>
          <w:color w:val="000000" w:themeColor="text1"/>
          <w:sz w:val="28"/>
          <w:szCs w:val="28"/>
        </w:rPr>
        <w:t>Росгвардии</w:t>
      </w:r>
      <w:r w:rsidRPr="00D96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Крым, л/с 04751</w:t>
      </w:r>
      <w:r w:rsidRPr="00D96D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D96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20600, ИНН 9102219091, КПП 910201001, ОКТМО 35701000, Банк получателя - </w:t>
      </w:r>
      <w:r w:rsidRPr="00D96DBB" w:rsidR="007058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96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тделение </w:t>
      </w:r>
      <w:r w:rsidRPr="00D96DBB" w:rsidR="00705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6DB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</w:t>
      </w:r>
      <w:r w:rsidRPr="00D96DBB" w:rsidR="007058A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96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Крым; р/сч 40101810335100010001,</w:t>
      </w:r>
      <w:r w:rsidRPr="00D96DBB" w:rsidR="00E31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БИК 043510001,</w:t>
      </w:r>
      <w:r w:rsidRPr="00D96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КБК 180 1 16 90010 01 6000 140; назначение </w:t>
      </w:r>
      <w:r w:rsidRPr="00D96DBB" w:rsidR="00E31141">
        <w:rPr>
          <w:rFonts w:ascii="Times New Roman" w:hAnsi="Times New Roman" w:cs="Times New Roman"/>
          <w:color w:val="000000" w:themeColor="text1"/>
          <w:sz w:val="28"/>
          <w:szCs w:val="28"/>
        </w:rPr>
        <w:t>платежа</w:t>
      </w:r>
      <w:r w:rsidRPr="00D96DBB">
        <w:rPr>
          <w:rFonts w:ascii="Times New Roman" w:hAnsi="Times New Roman" w:cs="Times New Roman"/>
          <w:color w:val="000000" w:themeColor="text1"/>
          <w:sz w:val="28"/>
          <w:szCs w:val="28"/>
        </w:rPr>
        <w:t>: административный штраф, постано</w:t>
      </w:r>
      <w:r w:rsidRPr="00D96DBB">
        <w:rPr>
          <w:rFonts w:ascii="Times New Roman" w:hAnsi="Times New Roman" w:cs="Times New Roman"/>
          <w:color w:val="000000" w:themeColor="text1"/>
          <w:sz w:val="28"/>
          <w:szCs w:val="28"/>
        </w:rPr>
        <w:t>вление № 05-0</w:t>
      </w:r>
      <w:r w:rsidRPr="00D96DBB" w:rsidR="007058A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96DBB" w:rsidR="00D96DBB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Pr="00D96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/16/2018 от </w:t>
      </w:r>
      <w:r w:rsidRPr="00D96DBB" w:rsidR="00D96DBB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D96DBB">
        <w:rPr>
          <w:rFonts w:ascii="Times New Roman" w:hAnsi="Times New Roman" w:cs="Times New Roman"/>
          <w:color w:val="000000" w:themeColor="text1"/>
          <w:sz w:val="28"/>
          <w:szCs w:val="28"/>
        </w:rPr>
        <w:t>.01.201</w:t>
      </w:r>
      <w:r w:rsidRPr="00D96DBB" w:rsidR="00A966F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96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F51CFC" w:rsidRPr="00D96DBB" w:rsidP="00C2211F">
      <w:pPr>
        <w:spacing w:after="0" w:line="240" w:lineRule="auto"/>
        <w:ind w:right="19"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6D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</w:t>
      </w:r>
      <w:r w:rsidRPr="00D96D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отсрочки или рассрочки, предусмотренных статьей 31.5 КоАП РФ.</w:t>
      </w:r>
    </w:p>
    <w:p w:rsidR="00F51CFC" w:rsidRPr="00C2211F" w:rsidP="00C2211F">
      <w:pPr>
        <w:spacing w:after="0" w:line="240" w:lineRule="auto"/>
        <w:ind w:right="19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D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Неуплата административного </w:t>
      </w:r>
      <w:r w:rsidRPr="00C2211F"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</w:t>
      </w:r>
      <w:r w:rsidRPr="00C2211F">
        <w:rPr>
          <w:rFonts w:ascii="Times New Roman" w:eastAsia="Times New Roman" w:hAnsi="Times New Roman" w:cs="Times New Roman"/>
          <w:sz w:val="28"/>
          <w:szCs w:val="28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F51CFC" w:rsidRPr="00C2211F" w:rsidP="00C2211F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  <w:r w:rsidRPr="00C2211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</w:t>
      </w:r>
      <w:r w:rsidRPr="00C2211F">
        <w:rPr>
          <w:rFonts w:ascii="Times New Roman" w:hAnsi="Times New Roman"/>
          <w:sz w:val="28"/>
          <w:szCs w:val="28"/>
        </w:rPr>
        <w:t>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51CFC" w:rsidRPr="00C2211F" w:rsidP="00C2211F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C8C" w:rsidRPr="00B12C8C" w:rsidP="00B12C8C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C2211F">
        <w:rPr>
          <w:rFonts w:ascii="Times New Roman" w:hAnsi="Times New Roman"/>
          <w:sz w:val="28"/>
          <w:szCs w:val="28"/>
        </w:rPr>
        <w:t>Мировой судья</w:t>
      </w:r>
      <w:r w:rsidRPr="00C2211F">
        <w:rPr>
          <w:rFonts w:ascii="Times New Roman" w:hAnsi="Times New Roman"/>
          <w:sz w:val="28"/>
          <w:szCs w:val="28"/>
        </w:rPr>
        <w:tab/>
      </w:r>
      <w:r w:rsidRPr="00C2211F">
        <w:rPr>
          <w:rFonts w:ascii="Times New Roman" w:hAnsi="Times New Roman"/>
          <w:sz w:val="28"/>
          <w:szCs w:val="28"/>
        </w:rPr>
        <w:tab/>
      </w:r>
      <w:r w:rsidRPr="00C2211F">
        <w:rPr>
          <w:rFonts w:ascii="Times New Roman" w:hAnsi="Times New Roman"/>
          <w:sz w:val="28"/>
          <w:szCs w:val="28"/>
        </w:rPr>
        <w:tab/>
      </w:r>
      <w:r w:rsidRPr="00C2211F">
        <w:rPr>
          <w:rFonts w:ascii="Times New Roman" w:hAnsi="Times New Roman"/>
          <w:sz w:val="28"/>
          <w:szCs w:val="28"/>
        </w:rPr>
        <w:tab/>
      </w:r>
      <w:r w:rsidRPr="00C2211F">
        <w:rPr>
          <w:rFonts w:ascii="Times New Roman" w:hAnsi="Times New Roman"/>
          <w:sz w:val="28"/>
          <w:szCs w:val="28"/>
        </w:rPr>
        <w:tab/>
      </w:r>
      <w:r w:rsidRPr="00C2211F">
        <w:rPr>
          <w:rFonts w:ascii="Times New Roman" w:hAnsi="Times New Roman"/>
          <w:sz w:val="28"/>
          <w:szCs w:val="28"/>
        </w:rPr>
        <w:tab/>
        <w:t xml:space="preserve">О.А. Чепиль </w:t>
      </w:r>
    </w:p>
    <w:p w:rsidR="00B12C8C" w:rsidRPr="00B12C8C" w:rsidP="00B12C8C">
      <w:pPr>
        <w:rPr>
          <w:rFonts w:ascii="Times New Roman" w:hAnsi="Times New Roman" w:cs="Times New Roman"/>
          <w:sz w:val="18"/>
          <w:szCs w:val="18"/>
        </w:rPr>
      </w:pPr>
    </w:p>
    <w:p w:rsidR="00B12C8C" w:rsidRPr="00B12C8C" w:rsidP="00B12C8C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sectPr w:rsidSect="007058A7">
      <w:headerReference w:type="default" r:id="rId4"/>
      <w:pgSz w:w="11906" w:h="16838"/>
      <w:pgMar w:top="958" w:right="566" w:bottom="851" w:left="1418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BF0EB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C8C">
          <w:rPr>
            <w:noProof/>
          </w:rPr>
          <w:t>1</w:t>
        </w:r>
        <w:r>
          <w:fldChar w:fldCharType="end"/>
        </w:r>
      </w:p>
    </w:sdtContent>
  </w:sdt>
  <w:p w:rsidR="00BF0E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38"/>
    <w:rsid w:val="000533CF"/>
    <w:rsid w:val="00154E7B"/>
    <w:rsid w:val="001E6408"/>
    <w:rsid w:val="00223ABA"/>
    <w:rsid w:val="00264ECD"/>
    <w:rsid w:val="002671AC"/>
    <w:rsid w:val="002D6A38"/>
    <w:rsid w:val="00385791"/>
    <w:rsid w:val="003C13E7"/>
    <w:rsid w:val="00480F65"/>
    <w:rsid w:val="004A7A0F"/>
    <w:rsid w:val="005054DC"/>
    <w:rsid w:val="005820F1"/>
    <w:rsid w:val="007058A7"/>
    <w:rsid w:val="007D60AF"/>
    <w:rsid w:val="00861663"/>
    <w:rsid w:val="00895143"/>
    <w:rsid w:val="00897CEB"/>
    <w:rsid w:val="00A17462"/>
    <w:rsid w:val="00A278DE"/>
    <w:rsid w:val="00A966F0"/>
    <w:rsid w:val="00B12C8C"/>
    <w:rsid w:val="00BF0EB9"/>
    <w:rsid w:val="00C2211F"/>
    <w:rsid w:val="00C30875"/>
    <w:rsid w:val="00C91B8A"/>
    <w:rsid w:val="00CA1C93"/>
    <w:rsid w:val="00CA5BC2"/>
    <w:rsid w:val="00D7142C"/>
    <w:rsid w:val="00D96DBB"/>
    <w:rsid w:val="00DA7FCC"/>
    <w:rsid w:val="00DF4D98"/>
    <w:rsid w:val="00E31141"/>
    <w:rsid w:val="00E4017D"/>
    <w:rsid w:val="00E43B26"/>
    <w:rsid w:val="00F431BC"/>
    <w:rsid w:val="00F51CFC"/>
    <w:rsid w:val="00FD6E5D"/>
    <w:rsid w:val="00FE2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F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F51CFC"/>
  </w:style>
  <w:style w:type="paragraph" w:styleId="NoSpacing">
    <w:name w:val="No Spacing"/>
    <w:uiPriority w:val="1"/>
    <w:qFormat/>
    <w:rsid w:val="00F51C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F51CFC"/>
  </w:style>
  <w:style w:type="character" w:customStyle="1" w:styleId="apple-converted-space">
    <w:name w:val="apple-converted-space"/>
    <w:basedOn w:val="DefaultParagraphFont"/>
    <w:rsid w:val="00F51CFC"/>
  </w:style>
  <w:style w:type="paragraph" w:styleId="Header">
    <w:name w:val="header"/>
    <w:basedOn w:val="Normal"/>
    <w:link w:val="a"/>
    <w:uiPriority w:val="99"/>
    <w:unhideWhenUsed/>
    <w:rsid w:val="00F5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CFC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705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058A7"/>
    <w:rPr>
      <w:rFonts w:eastAsiaTheme="minorEastAsia"/>
      <w:lang w:eastAsia="ru-RU"/>
    </w:rPr>
  </w:style>
  <w:style w:type="character" w:customStyle="1" w:styleId="2">
    <w:name w:val="Основной текст (2)"/>
    <w:basedOn w:val="DefaultParagraphFont"/>
    <w:rsid w:val="00B12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1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12C8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