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</w:t>
      </w:r>
      <w:r w:rsidR="00AA5A55">
        <w:rPr>
          <w:rFonts w:ascii="Times New Roman" w:eastAsia="Times New Roman" w:hAnsi="Times New Roman" w:cs="Times New Roman"/>
          <w:sz w:val="26"/>
          <w:szCs w:val="26"/>
        </w:rPr>
        <w:t>00</w:t>
      </w:r>
      <w:r w:rsidR="0099337A">
        <w:rPr>
          <w:rFonts w:ascii="Times New Roman" w:eastAsia="Times New Roman" w:hAnsi="Times New Roman" w:cs="Times New Roman"/>
          <w:sz w:val="26"/>
          <w:szCs w:val="26"/>
        </w:rPr>
        <w:t>49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AA5A55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8358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337A">
        <w:rPr>
          <w:rFonts w:ascii="Times New Roman" w:eastAsia="Times New Roman" w:hAnsi="Times New Roman" w:cs="Times New Roman"/>
          <w:sz w:val="26"/>
          <w:szCs w:val="26"/>
        </w:rPr>
        <w:t xml:space="preserve">2 марта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="00D83584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</w:t>
      </w:r>
      <w:r w:rsidR="00AA5A55">
        <w:rPr>
          <w:rFonts w:ascii="Times New Roman" w:hAnsi="Times New Roman" w:cs="Times New Roman"/>
          <w:sz w:val="26"/>
          <w:szCs w:val="26"/>
        </w:rPr>
        <w:t xml:space="preserve">города республиканского значения </w:t>
      </w:r>
      <w:r w:rsidRPr="005F3EE2">
        <w:rPr>
          <w:rFonts w:ascii="Times New Roman" w:hAnsi="Times New Roman" w:cs="Times New Roman"/>
          <w:sz w:val="26"/>
          <w:szCs w:val="26"/>
        </w:rPr>
        <w:t>Симферополь</w:t>
      </w:r>
      <w:r w:rsidR="00AA5A55">
        <w:rPr>
          <w:rFonts w:ascii="Times New Roman" w:hAnsi="Times New Roman" w:cs="Times New Roman"/>
          <w:sz w:val="26"/>
          <w:szCs w:val="26"/>
        </w:rPr>
        <w:t xml:space="preserve"> с подчиненной ему территорией</w:t>
      </w:r>
      <w:r w:rsidRPr="005F3EE2">
        <w:rPr>
          <w:rFonts w:ascii="Times New Roman" w:hAnsi="Times New Roman" w:cs="Times New Roman"/>
          <w:sz w:val="26"/>
          <w:szCs w:val="26"/>
        </w:rPr>
        <w:t xml:space="preserve">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</w:t>
      </w:r>
      <w:r w:rsidRPr="005F3EE2">
        <w:rPr>
          <w:rFonts w:ascii="Times New Roman" w:hAnsi="Times New Roman" w:cs="Times New Roman"/>
          <w:sz w:val="26"/>
          <w:szCs w:val="26"/>
        </w:rPr>
        <w:t xml:space="preserve">ого судебного района города Симферополь по адресу: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3A01F2" w:rsidRPr="003A01F2" w:rsidP="003A01F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Главного бухгалтера </w:t>
      </w:r>
      <w:r w:rsidR="00E16CAC">
        <w:rPr>
          <w:rFonts w:ascii="Times New Roman" w:hAnsi="Times New Roman" w:cs="Times New Roman"/>
          <w:sz w:val="26"/>
          <w:szCs w:val="26"/>
        </w:rPr>
        <w:t>ООО</w:t>
      </w:r>
      <w:r w:rsidRPr="003A01F2" w:rsidR="00B937E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Pr="003A01F2" w:rsidR="00B937E9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Борисюк Н</w:t>
      </w:r>
      <w:r w:rsidR="00E16CA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E16CAC">
        <w:rPr>
          <w:rFonts w:ascii="Times New Roman" w:hAnsi="Times New Roman" w:cs="Times New Roman"/>
          <w:sz w:val="26"/>
          <w:szCs w:val="26"/>
        </w:rPr>
        <w:t>.</w:t>
      </w:r>
      <w:r w:rsidR="00616499">
        <w:rPr>
          <w:rFonts w:ascii="Times New Roman" w:hAnsi="Times New Roman" w:cs="Times New Roman"/>
          <w:sz w:val="26"/>
          <w:szCs w:val="26"/>
        </w:rPr>
        <w:t xml:space="preserve">,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E16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01F2">
        <w:rPr>
          <w:rFonts w:ascii="Times New Roman" w:hAnsi="Times New Roman" w:cs="Times New Roman"/>
          <w:sz w:val="26"/>
          <w:szCs w:val="26"/>
        </w:rPr>
        <w:t xml:space="preserve">года рождения, место рождения: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616499">
        <w:rPr>
          <w:rFonts w:ascii="Times New Roman" w:hAnsi="Times New Roman" w:cs="Times New Roman"/>
          <w:sz w:val="26"/>
          <w:szCs w:val="26"/>
        </w:rPr>
        <w:t xml:space="preserve"> </w:t>
      </w:r>
      <w:r w:rsidRPr="003A01F2">
        <w:rPr>
          <w:rFonts w:ascii="Times New Roman" w:hAnsi="Times New Roman" w:cs="Times New Roman"/>
          <w:sz w:val="26"/>
          <w:szCs w:val="26"/>
        </w:rPr>
        <w:t xml:space="preserve"> гражданина РФ, паспорт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Pr="003A01F2">
        <w:rPr>
          <w:rFonts w:ascii="Times New Roman" w:hAnsi="Times New Roman" w:cs="Times New Roman"/>
          <w:sz w:val="26"/>
          <w:szCs w:val="26"/>
        </w:rPr>
        <w:t xml:space="preserve">, проживающей по адресу: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616499">
        <w:rPr>
          <w:rFonts w:ascii="Times New Roman" w:hAnsi="Times New Roman" w:cs="Times New Roman"/>
          <w:sz w:val="26"/>
          <w:szCs w:val="26"/>
        </w:rPr>
        <w:t>,</w:t>
      </w: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9337A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Борисюк Н.Л.,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B937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</w:t>
      </w:r>
      <w:r>
        <w:rPr>
          <w:rFonts w:ascii="Times New Roman" w:hAnsi="Times New Roman" w:cs="Times New Roman"/>
          <w:sz w:val="26"/>
          <w:szCs w:val="26"/>
        </w:rPr>
        <w:t xml:space="preserve">вным бухгалтером </w:t>
      </w:r>
      <w:r w:rsidR="00E16CAC">
        <w:rPr>
          <w:rFonts w:ascii="Times New Roman" w:hAnsi="Times New Roman" w:cs="Times New Roman"/>
          <w:sz w:val="26"/>
          <w:szCs w:val="26"/>
        </w:rPr>
        <w:t>ООО</w:t>
      </w:r>
      <w:r w:rsidR="00B937E9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="00B937E9">
        <w:rPr>
          <w:rFonts w:ascii="Times New Roman" w:hAnsi="Times New Roman" w:cs="Times New Roman"/>
          <w:sz w:val="26"/>
          <w:szCs w:val="26"/>
        </w:rPr>
        <w:t>»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hAnsi="Times New Roman" w:cs="Times New Roman"/>
          <w:sz w:val="26"/>
          <w:szCs w:val="26"/>
        </w:rPr>
        <w:t>расположенно</w:t>
      </w:r>
      <w:r w:rsidR="00B937E9">
        <w:rPr>
          <w:rFonts w:ascii="Times New Roman" w:hAnsi="Times New Roman" w:cs="Times New Roman"/>
          <w:sz w:val="26"/>
          <w:szCs w:val="26"/>
        </w:rPr>
        <w:t>го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506485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1B2609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ИФНС России по г. Симферополю, в установленный законодательством о налогах и сборах срок,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>налоговую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 декларацию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по налогу на прибыль за 202</w:t>
      </w:r>
      <w:r w:rsidR="003A01F2">
        <w:rPr>
          <w:rFonts w:ascii="Times New Roman" w:eastAsia="Times New Roman" w:hAnsi="Times New Roman" w:cs="Times New Roman"/>
          <w:sz w:val="26"/>
          <w:szCs w:val="26"/>
        </w:rPr>
        <w:t>4</w:t>
      </w:r>
      <w:r w:rsidR="00B937E9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расчет авансового платежа, код 34, который относится к сведениям, необходимым для осуществления налогового 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онтроля), за обособленное подразделение ИНН/КПП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E16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адрес по КЛАДР: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337A" w:rsidRPr="007D1989" w:rsidP="0099337A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>
        <w:rPr>
          <w:rFonts w:ascii="Times New Roman" w:hAnsi="Times New Roman" w:cs="Times New Roman"/>
          <w:sz w:val="26"/>
          <w:szCs w:val="26"/>
        </w:rPr>
        <w:t>Борисюк Н.Л</w:t>
      </w:r>
      <w:r w:rsidRPr="007D1989">
        <w:rPr>
          <w:rFonts w:ascii="Times New Roman" w:hAnsi="Times New Roman" w:cs="Times New Roman"/>
          <w:sz w:val="26"/>
          <w:szCs w:val="26"/>
        </w:rPr>
        <w:t>. не явил</w:t>
      </w:r>
      <w:r w:rsidR="00D83584">
        <w:rPr>
          <w:rFonts w:ascii="Times New Roman" w:hAnsi="Times New Roman" w:cs="Times New Roman"/>
          <w:sz w:val="26"/>
          <w:szCs w:val="26"/>
        </w:rPr>
        <w:t>ась</w:t>
      </w:r>
      <w:r w:rsidRPr="007D198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D83584">
        <w:rPr>
          <w:rFonts w:ascii="Times New Roman" w:hAnsi="Times New Roman" w:cs="Times New Roman"/>
          <w:sz w:val="26"/>
          <w:szCs w:val="26"/>
        </w:rPr>
        <w:t>а</w:t>
      </w:r>
      <w:r w:rsidRPr="007D1989">
        <w:rPr>
          <w:rFonts w:ascii="Times New Roman" w:hAnsi="Times New Roman" w:cs="Times New Roman"/>
          <w:sz w:val="26"/>
          <w:szCs w:val="26"/>
        </w:rPr>
        <w:t xml:space="preserve"> надлежащим образом, конверт с повесткой, направленный по адресу места жительства должностного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</w:t>
      </w:r>
      <w:r w:rsidRPr="007D1989">
        <w:rPr>
          <w:rFonts w:ascii="Times New Roman" w:hAnsi="Times New Roman" w:cs="Times New Roman"/>
          <w:sz w:val="26"/>
          <w:szCs w:val="26"/>
        </w:rPr>
        <w:t>в при применении КоАП РФ" является надлежащим извещением.</w:t>
      </w:r>
    </w:p>
    <w:p w:rsidR="0099337A" w:rsidRPr="007D1989" w:rsidP="0099337A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7D198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D83584">
        <w:rPr>
          <w:rFonts w:ascii="Times New Roman" w:hAnsi="Times New Roman" w:cs="Times New Roman"/>
          <w:sz w:val="26"/>
          <w:szCs w:val="26"/>
        </w:rPr>
        <w:t>Борисюк Н.Л</w:t>
      </w:r>
      <w:r w:rsidRPr="007D1989">
        <w:rPr>
          <w:rFonts w:ascii="Times New Roman" w:hAnsi="Times New Roman" w:cs="Times New Roman"/>
          <w:sz w:val="26"/>
          <w:szCs w:val="26"/>
        </w:rPr>
        <w:t>. не поступило ходатайства об отложении рассмотрения дела, суд на основании ч. 2 ст. 25.1 КоАП РФ считает возможным рассмотреть дело в е</w:t>
      </w:r>
      <w:r w:rsidR="00D83584">
        <w:rPr>
          <w:rFonts w:ascii="Times New Roman" w:hAnsi="Times New Roman" w:cs="Times New Roman"/>
          <w:sz w:val="26"/>
          <w:szCs w:val="26"/>
        </w:rPr>
        <w:t>е</w:t>
      </w:r>
      <w:r w:rsidRPr="007D1989">
        <w:rPr>
          <w:rFonts w:ascii="Times New Roman" w:hAnsi="Times New Roman" w:cs="Times New Roman"/>
          <w:sz w:val="26"/>
          <w:szCs w:val="26"/>
        </w:rPr>
        <w:t xml:space="preserve"> отсутствие. </w:t>
      </w:r>
    </w:p>
    <w:p w:rsidR="0099337A" w:rsidRPr="00C10E8E" w:rsidP="0099337A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>Изучив материалы де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ла, оценив представленные доказательства в их совокупности, суд приходит к следующим выводам.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>Согласно пп.4 п.1 ст. 23 Налогового Кодекса РФ налогоплательщики обязаны представлять в установленном порядке в налоговый орган по месту учета налоговые деклараци</w:t>
      </w:r>
      <w:r w:rsidRPr="00C10E8E">
        <w:rPr>
          <w:rFonts w:ascii="Times New Roman" w:hAnsi="Times New Roman" w:cs="Times New Roman"/>
          <w:sz w:val="26"/>
          <w:szCs w:val="26"/>
        </w:rPr>
        <w:t>и (расчеты), если такая обязанность предусмотрена законодательством о налогах и сборах.</w:t>
      </w:r>
    </w:p>
    <w:p w:rsidR="0099337A" w:rsidRPr="00B937E9" w:rsidP="00993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937E9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B937E9">
        <w:rPr>
          <w:rFonts w:ascii="Times New Roman" w:hAnsi="Times New Roman" w:cs="Times New Roman"/>
          <w:sz w:val="26"/>
          <w:szCs w:val="26"/>
        </w:rPr>
        <w:t>. 4 ст. 289 Налогового кодекса РФ налоговые декларации (налоговые расчеты) по итогам налогового периода представляются налогоплательщиками (налоговыми</w:t>
      </w:r>
      <w:r w:rsidRPr="00B937E9">
        <w:rPr>
          <w:rFonts w:ascii="Times New Roman" w:hAnsi="Times New Roman" w:cs="Times New Roman"/>
          <w:sz w:val="26"/>
          <w:szCs w:val="26"/>
        </w:rPr>
        <w:t xml:space="preserve"> агентами) не позднее 25 марта года, следующего за истекшим налоговым периодом.</w:t>
      </w:r>
    </w:p>
    <w:p w:rsidR="0099337A" w:rsidRPr="00C10E8E" w:rsidP="0099337A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</w:t>
      </w:r>
      <w:r w:rsidRPr="00C10E8E">
        <w:rPr>
          <w:sz w:val="26"/>
          <w:szCs w:val="26"/>
        </w:rPr>
        <w:t xml:space="preserve">ой Федерации или актом Президента Российской </w:t>
      </w:r>
      <w:r w:rsidRPr="00C10E8E">
        <w:rPr>
          <w:sz w:val="26"/>
          <w:szCs w:val="26"/>
        </w:rPr>
        <w:t>Федерации выходным, нерабочим праздничным и (или) нерабочим днем, днем окончания срока считается ближайший следующий за ним рабочий день.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>
        <w:rPr>
          <w:rFonts w:ascii="Times New Roman" w:hAnsi="Times New Roman" w:cs="Times New Roman"/>
          <w:sz w:val="26"/>
          <w:szCs w:val="26"/>
        </w:rPr>
        <w:t xml:space="preserve">налоговой </w:t>
      </w:r>
      <w:r w:rsidRPr="00C10E8E">
        <w:rPr>
          <w:rFonts w:ascii="Times New Roman" w:hAnsi="Times New Roman" w:cs="Times New Roman"/>
          <w:sz w:val="26"/>
          <w:szCs w:val="26"/>
        </w:rPr>
        <w:t>декларации</w:t>
      </w:r>
      <w:r>
        <w:rPr>
          <w:rFonts w:ascii="Times New Roman" w:hAnsi="Times New Roman" w:cs="Times New Roman"/>
          <w:sz w:val="26"/>
          <w:szCs w:val="26"/>
        </w:rPr>
        <w:t xml:space="preserve"> по нало</w:t>
      </w:r>
      <w:r>
        <w:rPr>
          <w:rFonts w:ascii="Times New Roman" w:hAnsi="Times New Roman" w:cs="Times New Roman"/>
          <w:sz w:val="26"/>
          <w:szCs w:val="26"/>
        </w:rPr>
        <w:t xml:space="preserve">гу на прибыль за 2024 год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не позднее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>.</w:t>
      </w:r>
    </w:p>
    <w:p w:rsidR="0099337A" w:rsidP="0099337A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налоговая </w:t>
      </w:r>
      <w:r w:rsidRPr="00C10E8E">
        <w:rPr>
          <w:rFonts w:ascii="Times New Roman" w:hAnsi="Times New Roman" w:cs="Times New Roman"/>
          <w:sz w:val="26"/>
          <w:szCs w:val="26"/>
        </w:rPr>
        <w:t xml:space="preserve">декларация </w:t>
      </w:r>
      <w:r>
        <w:rPr>
          <w:rFonts w:ascii="Times New Roman" w:hAnsi="Times New Roman" w:cs="Times New Roman"/>
          <w:sz w:val="26"/>
          <w:szCs w:val="26"/>
        </w:rPr>
        <w:t xml:space="preserve">по налогу на прибыль </w:t>
      </w:r>
      <w:r w:rsidRPr="00C10E8E">
        <w:rPr>
          <w:rFonts w:ascii="Times New Roman" w:hAnsi="Times New Roman" w:cs="Times New Roman"/>
          <w:sz w:val="26"/>
          <w:szCs w:val="26"/>
        </w:rPr>
        <w:t>за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 год </w:t>
      </w:r>
      <w:r w:rsidRPr="00C10E8E"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расчет авансового платежа за отчетный период код 34</w:t>
      </w:r>
      <w:r w:rsidRPr="00C10E8E">
        <w:rPr>
          <w:rFonts w:ascii="Times New Roman" w:hAnsi="Times New Roman" w:cs="Times New Roman"/>
          <w:sz w:val="26"/>
          <w:szCs w:val="26"/>
        </w:rPr>
        <w:t xml:space="preserve">) подана </w:t>
      </w:r>
      <w:r w:rsidRPr="007D1989">
        <w:rPr>
          <w:rFonts w:ascii="Times New Roman" w:hAnsi="Times New Roman" w:cs="Times New Roman"/>
          <w:sz w:val="26"/>
          <w:szCs w:val="26"/>
        </w:rPr>
        <w:t>ООО «</w:t>
      </w:r>
      <w:r w:rsidR="00D83584">
        <w:rPr>
          <w:rFonts w:ascii="Times New Roman" w:hAnsi="Times New Roman" w:cs="Times New Roman"/>
          <w:sz w:val="26"/>
          <w:szCs w:val="26"/>
        </w:rPr>
        <w:t>СПЕЦСТРОЙКРЫМ</w:t>
      </w:r>
      <w:r w:rsidRPr="007D19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в ИФНС России по г. Симферополю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обособленное подразделение ИНН/КПП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адрес по КЛАДР: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, 14, 02</w:t>
      </w:r>
      <w:r w:rsidRPr="00C10E8E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04.2025 (вх.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) при крайнем сроке представления – 25.03.2025.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99337A" w:rsidP="009933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Ответственность по ст. 15.5 Код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екса Российской Федерации об административных правонарушениях наступает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99337A" w:rsidP="0099337A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ния правонарушения - 26.03.2025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E16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Место совершения правонарушения – юридический адрес </w:t>
      </w:r>
      <w:r w:rsidRPr="007D1989">
        <w:rPr>
          <w:rFonts w:ascii="Times New Roman" w:hAnsi="Times New Roman" w:cs="Times New Roman"/>
          <w:sz w:val="26"/>
          <w:szCs w:val="26"/>
        </w:rPr>
        <w:t>ООО «</w:t>
      </w:r>
      <w:r w:rsidR="00D83584">
        <w:rPr>
          <w:rFonts w:ascii="Times New Roman" w:hAnsi="Times New Roman" w:cs="Times New Roman"/>
          <w:sz w:val="26"/>
          <w:szCs w:val="26"/>
        </w:rPr>
        <w:t>СПЕЦСТРОЙКРЫМ</w:t>
      </w:r>
      <w:r w:rsidRPr="007D19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337A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 учетом имеющихся в материалах дела документов, в данн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главный бухгалтер </w:t>
      </w:r>
      <w:r w:rsidRPr="007D1989">
        <w:rPr>
          <w:rFonts w:ascii="Times New Roman" w:hAnsi="Times New Roman" w:cs="Times New Roman"/>
          <w:sz w:val="26"/>
          <w:szCs w:val="26"/>
        </w:rPr>
        <w:t>ООО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Pr="007D1989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Борисюк Н.Л.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доказательств мировому судье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не представлено.</w:t>
      </w:r>
    </w:p>
    <w:p w:rsidR="0099337A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правонарушение, предусмотренное ст.15.5 КоАП РФ, а именно: нарушение установленных законодательством 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налогах и сборах сроков предоставления налоговой декларации по налогу, уплачиваемому с применением упрощенной системы налогообложения.</w:t>
      </w:r>
    </w:p>
    <w:p w:rsidR="0099337A" w:rsidRPr="005F3EE2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5F3EE2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в совершении вменяемого правонарушения подтверждается исследованными в судебном заседании документами,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а именно: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E16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6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1-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копией налоговой декларации от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02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>-1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копией акта налоговой проверки №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E16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копией протокола рассмотрения документов налоговой проверки от 04.09.2025 (л.д. 2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),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совершение налогового правонарушения </w:t>
      </w:r>
      <w:r w:rsidR="00E16CAC">
        <w:rPr>
          <w:rFonts w:ascii="Arial" w:hAnsi="Arial" w:cs="Arial"/>
          <w:color w:val="000000"/>
          <w:sz w:val="27"/>
          <w:szCs w:val="27"/>
        </w:rPr>
        <w:t>«</w:t>
      </w:r>
      <w:r w:rsidR="00E16CAC">
        <w:rPr>
          <w:rFonts w:ascii="Times New Roman" w:hAnsi="Times New Roman" w:cs="Times New Roman"/>
          <w:color w:val="000000"/>
          <w:sz w:val="27"/>
          <w:szCs w:val="27"/>
        </w:rPr>
        <w:t>Данные изъяты</w:t>
      </w:r>
      <w:r w:rsidR="00E16CAC">
        <w:rPr>
          <w:rFonts w:ascii="Arial" w:hAnsi="Arial" w:cs="Arial"/>
          <w:color w:val="000000"/>
          <w:sz w:val="27"/>
          <w:szCs w:val="27"/>
        </w:rPr>
        <w:t>»</w:t>
      </w:r>
      <w:r w:rsidR="00E16C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(л.д.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), выписк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ой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из ЕГРЮЛ (л.д.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-2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)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, копией приказа №2 от 11.02.2025 (л.д. 30), копией дополнительного соглашения от 11.02.2025 (л.д. 31), копией приказа №1 от 16.04.2025 (л.д. 32), копией должностной инструкции (л.д. 33-35)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99337A" w:rsidRPr="005F3EE2" w:rsidP="0099337A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вышеуказанного лица к административной ответственности – не истёк. Оснований для прекраще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ния производства по данному делу – не установлено.  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соблюдением требований закона, противоречий не содержит. Права и законные интересы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составле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нии протокола об административном правонарушении нарушены не были.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финан</w:t>
      </w:r>
      <w:r w:rsidRPr="00AE76EE">
        <w:rPr>
          <w:rFonts w:ascii="Times New Roman" w:hAnsi="Times New Roman" w:cs="Times New Roman"/>
          <w:sz w:val="26"/>
          <w:szCs w:val="26"/>
        </w:rPr>
        <w:t xml:space="preserve">сов, налогов и сборов,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 xml:space="preserve">личность правонарушителя </w:t>
      </w:r>
      <w:r w:rsidR="0043683D">
        <w:rPr>
          <w:rFonts w:ascii="Times New Roman" w:eastAsia="Times New Roman" w:hAnsi="Times New Roman" w:cs="Times New Roman"/>
          <w:sz w:val="26"/>
          <w:szCs w:val="26"/>
        </w:rPr>
        <w:t>Борисюк Н.Л</w:t>
      </w:r>
      <w:r>
        <w:rPr>
          <w:rFonts w:ascii="Times New Roman" w:hAnsi="Times New Roman" w:cs="Times New Roman"/>
          <w:sz w:val="26"/>
          <w:szCs w:val="26"/>
        </w:rPr>
        <w:t>.,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43683D">
        <w:rPr>
          <w:rFonts w:ascii="Times New Roman" w:hAnsi="Times New Roman" w:cs="Times New Roman"/>
          <w:sz w:val="26"/>
          <w:szCs w:val="26"/>
        </w:rPr>
        <w:t xml:space="preserve">ая </w:t>
      </w:r>
      <w:r>
        <w:rPr>
          <w:rFonts w:ascii="Times New Roman" w:hAnsi="Times New Roman" w:cs="Times New Roman"/>
          <w:sz w:val="26"/>
          <w:szCs w:val="26"/>
        </w:rPr>
        <w:t xml:space="preserve">работает </w:t>
      </w:r>
      <w:r w:rsidR="0043683D">
        <w:rPr>
          <w:rFonts w:ascii="Times New Roman" w:hAnsi="Times New Roman" w:cs="Times New Roman"/>
          <w:sz w:val="26"/>
          <w:szCs w:val="26"/>
        </w:rPr>
        <w:t xml:space="preserve">главным бухгалтером </w:t>
      </w:r>
      <w:r>
        <w:rPr>
          <w:rFonts w:ascii="Times New Roman" w:hAnsi="Times New Roman" w:cs="Times New Roman"/>
          <w:sz w:val="26"/>
          <w:szCs w:val="26"/>
        </w:rPr>
        <w:t xml:space="preserve"> вышеназванного юридического лица, </w:t>
      </w:r>
      <w:r w:rsidRPr="00AE76EE">
        <w:rPr>
          <w:rFonts w:ascii="Times New Roman" w:hAnsi="Times New Roman" w:cs="Times New Roman"/>
          <w:sz w:val="26"/>
          <w:szCs w:val="26"/>
        </w:rPr>
        <w:t>его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его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и  смягчающих его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Федерации об а</w:t>
      </w:r>
      <w:r w:rsidRPr="00AE76EE">
        <w:rPr>
          <w:rFonts w:ascii="Times New Roman" w:hAnsi="Times New Roman" w:cs="Times New Roman"/>
          <w:sz w:val="26"/>
          <w:szCs w:val="26"/>
        </w:rPr>
        <w:t>дминистративных правонарушениях.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судья,-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Главного бухгалтера </w:t>
      </w:r>
      <w:r w:rsidR="00E16CAC">
        <w:rPr>
          <w:rFonts w:ascii="Times New Roman" w:hAnsi="Times New Roman" w:cs="Times New Roman"/>
          <w:sz w:val="26"/>
          <w:szCs w:val="26"/>
        </w:rPr>
        <w:t>ООО</w:t>
      </w:r>
      <w:r w:rsidRPr="003A01F2">
        <w:rPr>
          <w:rFonts w:ascii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hAnsi="Times New Roman" w:cs="Times New Roman"/>
          <w:sz w:val="26"/>
          <w:szCs w:val="26"/>
        </w:rPr>
        <w:t>СПЕЦСТРОЙКРЫМ</w:t>
      </w:r>
      <w:r w:rsidRPr="003A01F2">
        <w:rPr>
          <w:rFonts w:ascii="Times New Roman" w:hAnsi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Борисюк Н</w:t>
      </w:r>
      <w:r w:rsidR="00E16CA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Л</w:t>
      </w:r>
      <w:r w:rsidR="00E16CAC">
        <w:rPr>
          <w:rFonts w:ascii="Times New Roman" w:hAnsi="Times New Roman" w:cs="Times New Roman"/>
          <w:sz w:val="26"/>
          <w:szCs w:val="26"/>
        </w:rPr>
        <w:t xml:space="preserve">. </w:t>
      </w:r>
      <w:r w:rsidRPr="00AE76EE">
        <w:rPr>
          <w:rFonts w:ascii="Times New Roman" w:hAnsi="Times New Roman" w:cs="Times New Roman"/>
          <w:sz w:val="26"/>
          <w:szCs w:val="26"/>
        </w:rPr>
        <w:t>признать ви</w:t>
      </w:r>
      <w:r w:rsidRPr="00AE76EE">
        <w:rPr>
          <w:rFonts w:ascii="Times New Roman" w:hAnsi="Times New Roman" w:cs="Times New Roman"/>
          <w:sz w:val="26"/>
          <w:szCs w:val="26"/>
        </w:rPr>
        <w:t>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наказание в виде предупреждения. </w:t>
      </w:r>
    </w:p>
    <w:p w:rsidR="0099337A" w:rsidP="0099337A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 Центральный райо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99337A" w:rsidP="0099337A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99337A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Мировой судья              </w:t>
      </w:r>
      <w:r w:rsidRPr="00AE76EE">
        <w:rPr>
          <w:rFonts w:ascii="Times New Roman" w:hAnsi="Times New Roman" w:cs="Times New Roman"/>
          <w:sz w:val="26"/>
          <w:szCs w:val="26"/>
        </w:rPr>
        <w:t xml:space="preserve">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43683D" w:rsidRPr="00AE76EE" w:rsidP="0099337A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2150E5" w:rsidP="00915512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CAC">
          <w:rPr>
            <w:noProof/>
          </w:rPr>
          <w:t>2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416E6"/>
    <w:rsid w:val="00043FF2"/>
    <w:rsid w:val="000543A8"/>
    <w:rsid w:val="000821EE"/>
    <w:rsid w:val="00084873"/>
    <w:rsid w:val="000C0117"/>
    <w:rsid w:val="000E5C05"/>
    <w:rsid w:val="0013767C"/>
    <w:rsid w:val="00160177"/>
    <w:rsid w:val="00160514"/>
    <w:rsid w:val="001644B6"/>
    <w:rsid w:val="001B2609"/>
    <w:rsid w:val="001C3D7E"/>
    <w:rsid w:val="001D0408"/>
    <w:rsid w:val="002021C7"/>
    <w:rsid w:val="002150E5"/>
    <w:rsid w:val="0022198A"/>
    <w:rsid w:val="002269B8"/>
    <w:rsid w:val="00226B2A"/>
    <w:rsid w:val="0023798A"/>
    <w:rsid w:val="00246AAD"/>
    <w:rsid w:val="002A4144"/>
    <w:rsid w:val="002B6E02"/>
    <w:rsid w:val="002C21AA"/>
    <w:rsid w:val="002D1FB7"/>
    <w:rsid w:val="00357765"/>
    <w:rsid w:val="003677B6"/>
    <w:rsid w:val="003A01F2"/>
    <w:rsid w:val="00423C33"/>
    <w:rsid w:val="0043683D"/>
    <w:rsid w:val="004812C0"/>
    <w:rsid w:val="00487800"/>
    <w:rsid w:val="00506485"/>
    <w:rsid w:val="005142C6"/>
    <w:rsid w:val="005815A8"/>
    <w:rsid w:val="005B4816"/>
    <w:rsid w:val="005D55D0"/>
    <w:rsid w:val="005F3EE2"/>
    <w:rsid w:val="00605E8E"/>
    <w:rsid w:val="00616499"/>
    <w:rsid w:val="00631D47"/>
    <w:rsid w:val="00664833"/>
    <w:rsid w:val="006669A7"/>
    <w:rsid w:val="006B0472"/>
    <w:rsid w:val="006C3994"/>
    <w:rsid w:val="006F5307"/>
    <w:rsid w:val="00723D3A"/>
    <w:rsid w:val="0073156B"/>
    <w:rsid w:val="0075125C"/>
    <w:rsid w:val="00782C94"/>
    <w:rsid w:val="00797420"/>
    <w:rsid w:val="007D1989"/>
    <w:rsid w:val="008031FA"/>
    <w:rsid w:val="00847B61"/>
    <w:rsid w:val="00855DFD"/>
    <w:rsid w:val="00865E15"/>
    <w:rsid w:val="008815E4"/>
    <w:rsid w:val="008A7657"/>
    <w:rsid w:val="008E3B66"/>
    <w:rsid w:val="008F76D3"/>
    <w:rsid w:val="00915512"/>
    <w:rsid w:val="00933132"/>
    <w:rsid w:val="00973103"/>
    <w:rsid w:val="0097602D"/>
    <w:rsid w:val="0099337A"/>
    <w:rsid w:val="009D6642"/>
    <w:rsid w:val="00A671A3"/>
    <w:rsid w:val="00AA349D"/>
    <w:rsid w:val="00AA5A55"/>
    <w:rsid w:val="00AE1A67"/>
    <w:rsid w:val="00AE76EE"/>
    <w:rsid w:val="00AF506A"/>
    <w:rsid w:val="00B440BC"/>
    <w:rsid w:val="00B937E9"/>
    <w:rsid w:val="00BB147E"/>
    <w:rsid w:val="00BC4081"/>
    <w:rsid w:val="00C10E8E"/>
    <w:rsid w:val="00C5562D"/>
    <w:rsid w:val="00C65657"/>
    <w:rsid w:val="00CB0ECB"/>
    <w:rsid w:val="00D260CE"/>
    <w:rsid w:val="00D37120"/>
    <w:rsid w:val="00D83584"/>
    <w:rsid w:val="00D97CFC"/>
    <w:rsid w:val="00DB6B3C"/>
    <w:rsid w:val="00DD2983"/>
    <w:rsid w:val="00E006E0"/>
    <w:rsid w:val="00E07FA6"/>
    <w:rsid w:val="00E16CAC"/>
    <w:rsid w:val="00E23BC1"/>
    <w:rsid w:val="00E251B5"/>
    <w:rsid w:val="00E26628"/>
    <w:rsid w:val="00EC4847"/>
    <w:rsid w:val="00F37AF0"/>
    <w:rsid w:val="00FD3439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