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6F5307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="00D90113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901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  <w:r w:rsidR="006F530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 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Ильгова К</w:t>
      </w:r>
      <w:r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</w:t>
      </w:r>
      <w:r w:rsidR="006549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дело об ад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министративном правонарушении, предусмотренном стать</w:t>
      </w:r>
      <w:r w:rsidR="006F5307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901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генерального </w:t>
      </w:r>
      <w:r w:rsidR="006F53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01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0113">
        <w:rPr>
          <w:rFonts w:ascii="Times New Roman" w:eastAsia="Times New Roman" w:hAnsi="Times New Roman" w:cs="Times New Roman"/>
          <w:sz w:val="28"/>
          <w:szCs w:val="28"/>
          <w:lang w:val="ru-RU"/>
        </w:rPr>
        <w:t>Деденовой</w:t>
      </w:r>
      <w:r w:rsidR="00D901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Надежды Алексеевны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8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28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Pr="00285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C7766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Генеральный д</w:t>
      </w:r>
      <w:r w:rsidR="006F5307">
        <w:rPr>
          <w:sz w:val="28"/>
          <w:szCs w:val="28"/>
          <w:lang w:val="ru-RU"/>
        </w:rPr>
        <w:t>иректор</w:t>
      </w:r>
      <w:r w:rsidR="00EC7766">
        <w:rPr>
          <w:sz w:val="28"/>
          <w:szCs w:val="28"/>
          <w:lang w:val="ru-RU"/>
        </w:rPr>
        <w:t xml:space="preserve"> </w:t>
      </w:r>
      <w:r w:rsidRPr="00285690">
        <w:rPr>
          <w:sz w:val="28"/>
          <w:szCs w:val="28"/>
        </w:rPr>
        <w:t>«</w:t>
      </w:r>
      <w:r w:rsidRPr="00285690">
        <w:rPr>
          <w:sz w:val="28"/>
          <w:szCs w:val="28"/>
        </w:rPr>
        <w:t>данные</w:t>
      </w:r>
      <w:r w:rsidRPr="00285690">
        <w:rPr>
          <w:sz w:val="28"/>
          <w:szCs w:val="28"/>
        </w:rPr>
        <w:t xml:space="preserve"> </w:t>
      </w:r>
      <w:r w:rsidRPr="00285690">
        <w:rPr>
          <w:sz w:val="28"/>
          <w:szCs w:val="28"/>
        </w:rPr>
        <w:t>изъяты</w:t>
      </w:r>
      <w:r w:rsidRPr="00285690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Деденова</w:t>
      </w:r>
      <w:r>
        <w:rPr>
          <w:rFonts w:eastAsia="Times New Roman"/>
          <w:sz w:val="28"/>
          <w:szCs w:val="28"/>
          <w:lang w:val="ru-RU"/>
        </w:rPr>
        <w:t xml:space="preserve"> Н.А. </w:t>
      </w:r>
      <w:r w:rsidRPr="00736DF6">
        <w:rPr>
          <w:sz w:val="28"/>
          <w:szCs w:val="28"/>
          <w:lang w:val="ru-RU"/>
        </w:rPr>
        <w:t>не представил</w:t>
      </w:r>
      <w:r>
        <w:rPr>
          <w:sz w:val="28"/>
          <w:szCs w:val="28"/>
          <w:lang w:val="ru-RU"/>
        </w:rPr>
        <w:t>а</w:t>
      </w:r>
      <w:r w:rsidRPr="00736DF6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</w:t>
      </w:r>
      <w:r>
        <w:rPr>
          <w:sz w:val="28"/>
          <w:szCs w:val="28"/>
          <w:lang w:val="ru-RU"/>
        </w:rPr>
        <w:t>, уплачиваемому в связи с применением упрощенной системы налогообложения (УСН) за 2022 год (форма по КНД 1152017)</w:t>
      </w:r>
      <w:r w:rsidRPr="00736DF6">
        <w:rPr>
          <w:sz w:val="28"/>
          <w:szCs w:val="28"/>
          <w:lang w:val="ru-RU"/>
        </w:rPr>
        <w:t>.</w:t>
      </w:r>
    </w:p>
    <w:p w:rsidR="0015347C" w:rsidRPr="00D90113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подпу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 Налогового кодекса Российской Федерации 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D9011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ближайший следующий за ним рабочий день. Следовательно срок представления декларации </w:t>
      </w:r>
      <w:r w:rsidRPr="00D90113" w:rsidR="00D90113">
        <w:rPr>
          <w:rFonts w:ascii="Times New Roman" w:hAnsi="Times New Roman" w:cs="Times New Roman"/>
          <w:sz w:val="28"/>
          <w:szCs w:val="28"/>
          <w:lang w:val="ru-RU"/>
        </w:rPr>
        <w:t xml:space="preserve">по налогу, уплачиваемому в связи с применением упрощенной системы налогообложения (УСН) за 2022 год </w:t>
      </w:r>
      <w:r w:rsidRPr="00D90113" w:rsidR="00A50207">
        <w:rPr>
          <w:rFonts w:ascii="Times New Roman" w:hAnsi="Times New Roman" w:cs="Times New Roman"/>
          <w:sz w:val="28"/>
          <w:szCs w:val="28"/>
          <w:lang w:val="ru-RU"/>
        </w:rPr>
        <w:t>– не позднее 2</w:t>
      </w:r>
      <w:r w:rsidRPr="00D90113"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90113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Pr="00D90113" w:rsidR="006F530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90113" w:rsidR="00A502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0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1841BC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Фактически </w:t>
      </w:r>
      <w:r w:rsidRPr="00736DF6" w:rsidR="00A50207">
        <w:rPr>
          <w:sz w:val="28"/>
          <w:szCs w:val="28"/>
          <w:lang w:val="ru-RU"/>
        </w:rPr>
        <w:t>декларация</w:t>
      </w:r>
      <w:r w:rsidRPr="00736DF6">
        <w:rPr>
          <w:sz w:val="28"/>
          <w:szCs w:val="28"/>
          <w:lang w:val="ru-RU"/>
        </w:rPr>
        <w:t xml:space="preserve"> по налогу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уплачиваемому в связи с применением упрощенной системы налогообложения (УСН) за 2022 год, </w:t>
      </w:r>
      <w:r w:rsidRPr="00736DF6">
        <w:rPr>
          <w:sz w:val="28"/>
          <w:szCs w:val="28"/>
          <w:lang w:val="ru-RU"/>
        </w:rPr>
        <w:t xml:space="preserve">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>
        <w:rPr>
          <w:sz w:val="28"/>
          <w:szCs w:val="28"/>
          <w:lang w:val="ru-RU"/>
        </w:rPr>
        <w:t>10</w:t>
      </w:r>
      <w:r w:rsidRPr="00736DF6" w:rsidR="00FC3A6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736DF6" w:rsidR="00185D3A">
        <w:rPr>
          <w:sz w:val="28"/>
          <w:szCs w:val="28"/>
          <w:lang w:val="ru-RU"/>
        </w:rPr>
        <w:t>.202</w:t>
      </w:r>
      <w:r w:rsidR="001F7000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 (</w:t>
      </w:r>
      <w:r w:rsidRPr="00736DF6" w:rsidR="00A50207">
        <w:rPr>
          <w:sz w:val="28"/>
          <w:szCs w:val="28"/>
          <w:lang w:val="ru-RU"/>
        </w:rPr>
        <w:t>вх</w:t>
      </w:r>
      <w:r w:rsidRPr="00736DF6">
        <w:rPr>
          <w:sz w:val="28"/>
          <w:szCs w:val="28"/>
          <w:lang w:val="ru-RU"/>
        </w:rPr>
        <w:t xml:space="preserve">. </w:t>
      </w:r>
      <w:r w:rsidRPr="001841BC">
        <w:rPr>
          <w:sz w:val="28"/>
          <w:szCs w:val="28"/>
          <w:lang w:val="ru-RU"/>
        </w:rPr>
        <w:t xml:space="preserve">№ </w:t>
      </w:r>
      <w:r w:rsidRPr="00285690">
        <w:rPr>
          <w:sz w:val="28"/>
          <w:szCs w:val="28"/>
        </w:rPr>
        <w:t>«</w:t>
      </w:r>
      <w:r w:rsidRPr="00285690">
        <w:rPr>
          <w:sz w:val="28"/>
          <w:szCs w:val="28"/>
        </w:rPr>
        <w:t>данные</w:t>
      </w:r>
      <w:r w:rsidRPr="00285690">
        <w:rPr>
          <w:sz w:val="28"/>
          <w:szCs w:val="28"/>
        </w:rPr>
        <w:t xml:space="preserve"> </w:t>
      </w:r>
      <w:r w:rsidRPr="00285690">
        <w:rPr>
          <w:sz w:val="28"/>
          <w:szCs w:val="28"/>
        </w:rPr>
        <w:t>изъяты</w:t>
      </w:r>
      <w:r w:rsidRPr="00285690">
        <w:rPr>
          <w:sz w:val="28"/>
          <w:szCs w:val="28"/>
        </w:rPr>
        <w:t>»</w:t>
      </w:r>
      <w:r w:rsidRPr="001841BC">
        <w:rPr>
          <w:sz w:val="28"/>
          <w:szCs w:val="28"/>
          <w:lang w:val="ru-RU"/>
        </w:rPr>
        <w:t>).</w:t>
      </w:r>
    </w:p>
    <w:p w:rsidR="0015347C" w:rsidRPr="001841BC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1841B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841BC" w:rsidR="006F5307">
        <w:rPr>
          <w:rFonts w:ascii="Times New Roman" w:hAnsi="Times New Roman"/>
          <w:sz w:val="28"/>
          <w:szCs w:val="28"/>
          <w:lang w:val="ru-RU"/>
        </w:rPr>
        <w:t>28</w:t>
      </w:r>
      <w:r w:rsidRPr="001841BC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1841BC" w:rsidR="004B3058">
        <w:rPr>
          <w:rFonts w:ascii="Times New Roman" w:hAnsi="Times New Roman"/>
          <w:sz w:val="28"/>
          <w:szCs w:val="28"/>
          <w:lang w:val="ru-RU"/>
        </w:rPr>
        <w:t>.202</w:t>
      </w:r>
      <w:r w:rsidRPr="001841BC" w:rsidR="006F5307">
        <w:rPr>
          <w:rFonts w:ascii="Times New Roman" w:hAnsi="Times New Roman"/>
          <w:sz w:val="28"/>
          <w:szCs w:val="28"/>
          <w:lang w:val="ru-RU"/>
        </w:rPr>
        <w:t>3</w:t>
      </w:r>
      <w:r w:rsidRPr="001841B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841BC">
        <w:rPr>
          <w:rFonts w:ascii="Times New Roman" w:hAnsi="Times New Roman"/>
          <w:sz w:val="28"/>
          <w:szCs w:val="28"/>
          <w:lang w:val="ru-RU"/>
        </w:rPr>
        <w:t>Местом совершения право</w:t>
      </w:r>
      <w:r w:rsidRPr="001841BC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1841BC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1841B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85690">
        <w:rPr>
          <w:rFonts w:ascii="Times New Roman" w:hAnsi="Times New Roman"/>
          <w:sz w:val="28"/>
          <w:szCs w:val="28"/>
        </w:rPr>
        <w:t>«</w:t>
      </w:r>
      <w:r w:rsidRPr="00285690">
        <w:rPr>
          <w:rFonts w:ascii="Times New Roman" w:hAnsi="Times New Roman"/>
          <w:sz w:val="28"/>
          <w:szCs w:val="28"/>
        </w:rPr>
        <w:t>данные</w:t>
      </w:r>
      <w:r w:rsidRPr="00285690">
        <w:rPr>
          <w:rFonts w:ascii="Times New Roman" w:hAnsi="Times New Roman"/>
          <w:sz w:val="28"/>
          <w:szCs w:val="28"/>
        </w:rPr>
        <w:t xml:space="preserve"> </w:t>
      </w:r>
      <w:r w:rsidRPr="00285690">
        <w:rPr>
          <w:rFonts w:ascii="Times New Roman" w:hAnsi="Times New Roman"/>
          <w:sz w:val="28"/>
          <w:szCs w:val="28"/>
        </w:rPr>
        <w:t>изъяты</w:t>
      </w:r>
      <w:r w:rsidRPr="00285690">
        <w:rPr>
          <w:rFonts w:ascii="Times New Roman" w:hAnsi="Times New Roman"/>
          <w:sz w:val="28"/>
          <w:szCs w:val="28"/>
        </w:rPr>
        <w:t>»</w:t>
      </w:r>
      <w:r w:rsidRPr="001841BC">
        <w:rPr>
          <w:rFonts w:ascii="Times New Roman" w:hAnsi="Times New Roman"/>
          <w:sz w:val="28"/>
          <w:szCs w:val="28"/>
          <w:lang w:val="ru-RU"/>
        </w:rPr>
        <w:t>.</w:t>
      </w:r>
    </w:p>
    <w:p w:rsidR="006F5307" w:rsidRPr="00E76A99" w:rsidP="001841B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99">
        <w:rPr>
          <w:rFonts w:ascii="Times New Roman" w:hAnsi="Times New Roman" w:cs="Times New Roman"/>
          <w:sz w:val="28"/>
          <w:szCs w:val="28"/>
          <w:lang w:val="ru-RU" w:eastAsia="ru-RU"/>
        </w:rPr>
        <w:t>Генеральный д</w:t>
      </w:r>
      <w:r w:rsidRPr="00E76A99" w:rsidR="00184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иректор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6A99">
        <w:rPr>
          <w:rFonts w:ascii="Times New Roman" w:eastAsia="Times New Roman" w:hAnsi="Times New Roman" w:cs="Times New Roman"/>
          <w:sz w:val="28"/>
          <w:szCs w:val="28"/>
          <w:lang w:val="ru-RU"/>
        </w:rPr>
        <w:t>Деденова</w:t>
      </w:r>
      <w:r w:rsidRP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 </w:t>
      </w:r>
      <w:r w:rsidRPr="00E76A99"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A99">
        <w:rPr>
          <w:rFonts w:ascii="Times New Roman" w:hAnsi="Times New Roman" w:cs="Times New Roman"/>
          <w:sz w:val="28"/>
          <w:szCs w:val="28"/>
        </w:rPr>
        <w:t xml:space="preserve"> 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>судебное заседание не явилась,</w:t>
      </w:r>
      <w:r w:rsidRPr="00E76A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>о дате, месте и времени слушания дела извещена надлежащим образом согласно уведомлению о вручении, имеющемуся в материалах дела.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Учитывая, что от </w:t>
      </w:r>
      <w:r w:rsidRPr="00E76A99" w:rsidR="00E76A99">
        <w:rPr>
          <w:rFonts w:ascii="Times New Roman" w:hAnsi="Times New Roman" w:cs="Times New Roman"/>
          <w:sz w:val="28"/>
          <w:szCs w:val="28"/>
          <w:lang w:val="ru-RU"/>
        </w:rPr>
        <w:t xml:space="preserve">генерального </w:t>
      </w:r>
      <w:r w:rsidRPr="00E76A99" w:rsidR="001841B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>Деденовой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 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>не поступило ходатайства об отложении рассмотрения дела, суд</w:t>
      </w:r>
      <w:r w:rsidRPr="00E76A99" w:rsidR="001841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ч. 2 ст. 25.1 КоАП РФ</w:t>
      </w:r>
      <w:r w:rsidRPr="00E76A99" w:rsidR="001841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считает возможным рассмотреть дело в е</w:t>
      </w:r>
      <w:r w:rsidRPr="00E76A99" w:rsidR="00E76A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генерального </w:t>
      </w:r>
      <w:r w:rsidR="00184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>Деденовой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</w:t>
      </w:r>
      <w:r w:rsidR="00E76A99">
        <w:rPr>
          <w:rFonts w:eastAsia="Times New Roman"/>
          <w:sz w:val="28"/>
          <w:szCs w:val="28"/>
          <w:lang w:val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1F7000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1F7000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1F7000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285690">
        <w:rPr>
          <w:rFonts w:ascii="Times New Roman" w:hAnsi="Times New Roman" w:cs="Times New Roman"/>
          <w:sz w:val="28"/>
          <w:szCs w:val="28"/>
        </w:rPr>
        <w:t>«</w:t>
      </w:r>
      <w:r w:rsidRPr="00285690">
        <w:rPr>
          <w:rFonts w:ascii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от 08.02.2024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копией налоговой декларации по налогу, уплачиваемому в связи с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применением упрощенной системы налогообложения от 10.04.2023,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копией акта 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проверки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285690">
        <w:rPr>
          <w:rFonts w:ascii="Times New Roman" w:hAnsi="Times New Roman" w:cs="Times New Roman"/>
          <w:sz w:val="28"/>
          <w:szCs w:val="28"/>
        </w:rPr>
        <w:t>«</w:t>
      </w:r>
      <w:r w:rsidRPr="00285690">
        <w:rPr>
          <w:rFonts w:ascii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hAnsi="Times New Roman" w:cs="Times New Roman"/>
          <w:sz w:val="28"/>
          <w:szCs w:val="28"/>
        </w:rPr>
        <w:t>»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т 16.8.2023,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285690">
        <w:rPr>
          <w:rFonts w:ascii="Times New Roman" w:hAnsi="Times New Roman" w:cs="Times New Roman"/>
          <w:sz w:val="28"/>
          <w:szCs w:val="28"/>
        </w:rPr>
        <w:t>«</w:t>
      </w:r>
      <w:r w:rsidRPr="00285690">
        <w:rPr>
          <w:rFonts w:ascii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о привлечении к ответственности за совершение налогового правонарушения от 16.10.2023, копией выписки из ГЕРЮЛ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>оценив их в совокупности, мировой судья приходит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 к выводу о том, что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генеральный </w:t>
      </w:r>
      <w:r w:rsidR="001841BC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>Деденова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 </w:t>
      </w:r>
      <w:r w:rsidRPr="00E76A99"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6A99" w:rsidR="00F444BD">
        <w:rPr>
          <w:rFonts w:ascii="Times New Roman" w:hAnsi="Times New Roman" w:cs="Times New Roman"/>
          <w:sz w:val="28"/>
          <w:szCs w:val="28"/>
          <w:lang w:val="ru-RU"/>
        </w:rPr>
        <w:t>овершил</w:t>
      </w:r>
      <w:r w:rsidRPr="00E76A99" w:rsidR="00E76A9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говый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мировым судь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76A99">
        <w:rPr>
          <w:rFonts w:ascii="Times New Roman" w:hAnsi="Times New Roman" w:cs="Times New Roman"/>
          <w:sz w:val="28"/>
          <w:szCs w:val="28"/>
          <w:lang w:val="ru-RU" w:eastAsia="ru-RU"/>
        </w:rPr>
        <w:t>Деденовой</w:t>
      </w:r>
      <w:r w:rsidR="00E76A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Н.А.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EC77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генеральным </w:t>
      </w:r>
      <w:r w:rsidR="001841BC">
        <w:rPr>
          <w:rFonts w:ascii="Times New Roman" w:hAnsi="Times New Roman" w:cs="Times New Roman"/>
          <w:sz w:val="28"/>
          <w:szCs w:val="28"/>
          <w:lang w:val="ru-RU"/>
        </w:rPr>
        <w:t xml:space="preserve">директором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1841B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Генерального д</w:t>
      </w:r>
      <w:r w:rsidR="00184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иректора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2856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Деденову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Надежду Алексеевну </w:t>
      </w:r>
      <w:r w:rsidRPr="00736DF6" w:rsidR="00184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</w:t>
      </w:r>
      <w:r w:rsidR="001F70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К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Ю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Ильгова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41BC"/>
    <w:rsid w:val="00185D3A"/>
    <w:rsid w:val="00193269"/>
    <w:rsid w:val="001A77CD"/>
    <w:rsid w:val="001B143C"/>
    <w:rsid w:val="001B34C6"/>
    <w:rsid w:val="001B4275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2198A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66ED3"/>
    <w:rsid w:val="002708CD"/>
    <w:rsid w:val="00277F9F"/>
    <w:rsid w:val="00277FC1"/>
    <w:rsid w:val="00285690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0182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44228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49AB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5307"/>
    <w:rsid w:val="006F6F1B"/>
    <w:rsid w:val="00704AE8"/>
    <w:rsid w:val="007053AC"/>
    <w:rsid w:val="00707F40"/>
    <w:rsid w:val="00711D50"/>
    <w:rsid w:val="00715A71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B74C2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50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90113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76A99"/>
    <w:rsid w:val="00E81C5D"/>
    <w:rsid w:val="00E95AE8"/>
    <w:rsid w:val="00EA4C59"/>
    <w:rsid w:val="00EC1CF0"/>
    <w:rsid w:val="00EC7766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451"/>
    <w:rsid w:val="00F33B54"/>
    <w:rsid w:val="00F444BD"/>
    <w:rsid w:val="00F46335"/>
    <w:rsid w:val="00F502A0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