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3B4" w:rsidRPr="00540851" w:rsidP="00C80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05-01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/16/2022</w:t>
      </w:r>
    </w:p>
    <w:p w:rsidR="00C803B4" w:rsidRPr="00540851" w:rsidP="00C803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                                                             г. Симферополь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Тоскина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А.Л., 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540851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судебного участка по адресу: </w:t>
      </w:r>
      <w:r w:rsidRPr="00540851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540851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C803B4" w:rsidRPr="00540851" w:rsidP="00C803B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B56A7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F12E93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F12E9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12E93">
        <w:rPr>
          <w:rFonts w:ascii="Times New Roman" w:hAnsi="Times New Roman" w:cs="Times New Roman"/>
          <w:sz w:val="28"/>
          <w:szCs w:val="28"/>
        </w:rPr>
        <w:t xml:space="preserve"> «ФАВОРИТСТРОЙ-РК» </w:t>
      </w:r>
      <w:r>
        <w:rPr>
          <w:rFonts w:ascii="Times New Roman" w:hAnsi="Times New Roman" w:cs="Times New Roman"/>
          <w:sz w:val="28"/>
          <w:szCs w:val="28"/>
        </w:rPr>
        <w:t>Феденишина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 /изъято/</w:t>
      </w:r>
      <w:r w:rsidRPr="00F12E93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540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ч.1 ст.15.6</w:t>
      </w:r>
      <w:r w:rsidRPr="005408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C803B4" w:rsidRPr="00540851" w:rsidP="00C803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803B4" w:rsidRPr="00540851" w:rsidP="00C80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</w:t>
      </w:r>
      <w:r w:rsidRPr="00B56A7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56A70">
        <w:rPr>
          <w:rFonts w:ascii="Times New Roman" w:hAnsi="Times New Roman" w:cs="Times New Roman"/>
          <w:sz w:val="28"/>
          <w:szCs w:val="28"/>
        </w:rPr>
        <w:t xml:space="preserve"> </w:t>
      </w:r>
      <w:r w:rsidRPr="00F12E9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«ФАВОРИТСТРОЙ-РК»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B56A70">
        <w:rPr>
          <w:rFonts w:ascii="Times New Roman" w:hAnsi="Times New Roman" w:cs="Times New Roman"/>
          <w:sz w:val="28"/>
          <w:szCs w:val="28"/>
        </w:rPr>
        <w:t xml:space="preserve"> «</w:t>
      </w:r>
      <w:r w:rsidRPr="00F12E93">
        <w:rPr>
          <w:rFonts w:ascii="Times New Roman" w:hAnsi="Times New Roman" w:cs="Times New Roman"/>
          <w:sz w:val="28"/>
          <w:szCs w:val="28"/>
        </w:rPr>
        <w:t>ФАВОРИТСТРОЙ-РК</w:t>
      </w:r>
      <w:r w:rsidRPr="00B56A70">
        <w:rPr>
          <w:rFonts w:ascii="Times New Roman" w:hAnsi="Times New Roman" w:cs="Times New Roman"/>
          <w:sz w:val="28"/>
          <w:szCs w:val="28"/>
        </w:rPr>
        <w:t>»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юридическое лицо),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>не предоставил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в ИФНС России по г. Симферополю в установленный законодательством о налогах и сборах срок налоговою декларацию по налогу на прибыль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года по сроку предоставления –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, фактически декларация представлена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>.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дате, времени и месте рассмотрения дела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надлежащим образом, о причинах неявки не сообщил, ходатайств мировому судье не направил.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>Феденишина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неисполнением либо ненадлежащим исполнением своих служебных обязанностей.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налоговых деклараций по налогу на прибыль регулируются главой 25 Налогового кодекса Российской Федерации.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803B4" w:rsidRPr="00540851" w:rsidP="00C803B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граничным сроком предоставления декларации по налогу на прибыль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является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установлено, что налоговая декларация на налогу на прибыль за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подана в ИФНС России по г. Симферополю юридическим лицом по средствам телекоммуникационной связи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граничный срок предоставления налоговой декларации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документ представлен с нарушением граничного срока предоставления.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случаев, предусмотренных частью 2 настоящей статьи.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 из Единого государственного реестра юридических лиц, лицом, имеющим право действовать от имен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40851">
        <w:rPr>
          <w:rFonts w:ascii="Times New Roman" w:hAnsi="Times New Roman" w:cs="Times New Roman"/>
          <w:sz w:val="28"/>
          <w:szCs w:val="28"/>
        </w:rPr>
        <w:t>ООО</w:t>
      </w:r>
      <w:r w:rsidRPr="00540851">
        <w:rPr>
          <w:rFonts w:ascii="Times New Roman" w:hAnsi="Times New Roman" w:cs="Times New Roman"/>
          <w:sz w:val="28"/>
          <w:szCs w:val="28"/>
        </w:rPr>
        <w:t xml:space="preserve"> </w:t>
      </w:r>
      <w:r w:rsidRPr="00B56A70">
        <w:rPr>
          <w:rFonts w:ascii="Times New Roman" w:hAnsi="Times New Roman" w:cs="Times New Roman"/>
          <w:sz w:val="28"/>
          <w:szCs w:val="28"/>
        </w:rPr>
        <w:t>«</w:t>
      </w:r>
      <w:r w:rsidRPr="00F12E93">
        <w:rPr>
          <w:rFonts w:ascii="Times New Roman" w:hAnsi="Times New Roman" w:cs="Times New Roman"/>
          <w:sz w:val="28"/>
          <w:szCs w:val="28"/>
        </w:rPr>
        <w:t>ФАВОРИТСТРОЙ-РК</w:t>
      </w:r>
      <w:r w:rsidRPr="00B56A70">
        <w:rPr>
          <w:rFonts w:ascii="Times New Roman" w:hAnsi="Times New Roman" w:cs="Times New Roman"/>
          <w:sz w:val="28"/>
          <w:szCs w:val="28"/>
        </w:rPr>
        <w:t>»</w:t>
      </w:r>
      <w:r w:rsidRPr="00540851"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доверенности является </w:t>
      </w:r>
      <w:r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C803B4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Феденишина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вмененного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56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налоговой декларации по налогу на прибыль организаций,</w:t>
      </w:r>
      <w:r w:rsidRPr="00B56A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копией квитанции о приеме налоговой декларации,</w:t>
      </w:r>
      <w:r w:rsidRPr="00F12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копией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12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копией протокола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12E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копией решения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E27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сведениями из Единого государственного реестра юридических лиц.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hAnsi="Times New Roman" w:cs="Times New Roman"/>
          <w:sz w:val="28"/>
          <w:szCs w:val="28"/>
        </w:rPr>
        <w:t>Феденишин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ч.1 ст.15.6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Феденишина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имущественного ущерба.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ФАВОРИТСТРОЙ-РК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на момент совершения </w:t>
      </w:r>
      <w:r>
        <w:rPr>
          <w:rFonts w:ascii="Times New Roman" w:hAnsi="Times New Roman" w:cs="Times New Roman"/>
          <w:sz w:val="28"/>
          <w:szCs w:val="28"/>
        </w:rPr>
        <w:t>Феденишиным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правонарушения было включено  в реестр субъектов малого предпринимательства (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(на момент совершения вмененного правонарушения) не привлекалась (иные данные в материалах дела отсутствуют), отсутствие обстоятельств, смягчающих и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ответственность,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hAnsi="Times New Roman" w:cs="Times New Roman"/>
          <w:sz w:val="28"/>
          <w:szCs w:val="28"/>
        </w:rPr>
        <w:t>Феденишину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пределах санкции статьи, по которой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квалифицированы его бездействие, с применением ч. 1 ст. 4.1.1 Кодекса Российской Федерации об административных правонарушениях. </w:t>
      </w:r>
    </w:p>
    <w:p w:rsidR="00C803B4" w:rsidRPr="00540851" w:rsidP="00C80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                                       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ПОСТАНОВИЛ: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Феденишина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заменить на предупреждение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C803B4" w:rsidRPr="00540851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803B4" w:rsidP="00C803B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А.Л.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C803B4" w:rsidP="00C803B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3B4" w:rsidRPr="00540851" w:rsidP="00C803B4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8A1973"/>
    <w:sectPr w:rsidSect="006C1AB8">
      <w:footerReference w:type="default" r:id="rId4"/>
      <w:pgSz w:w="11906" w:h="16838"/>
      <w:pgMar w:top="1440" w:right="1080" w:bottom="1440" w:left="108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E2"/>
    <w:rsid w:val="00163EE2"/>
    <w:rsid w:val="00540851"/>
    <w:rsid w:val="00695708"/>
    <w:rsid w:val="008A1973"/>
    <w:rsid w:val="00B56A70"/>
    <w:rsid w:val="00C803B4"/>
    <w:rsid w:val="00CE279E"/>
    <w:rsid w:val="00F12E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803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803B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