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D6D" w:rsidRPr="00664000" w:rsidP="003F4D6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161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3F4D6D" w:rsidRPr="007D3C4E" w:rsidP="003F4D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D6D" w:rsidRPr="007D3C4E" w:rsidP="003F4D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F4D6D" w:rsidRPr="007D3C4E" w:rsidP="003F4D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апреля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F4D6D" w:rsidRPr="007D3C4E" w:rsidP="003F4D6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D6D" w:rsidP="003F4D6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F4D6D" w:rsidP="003F4D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D6D" w:rsidP="003F4D6D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6462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3646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6462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6462C">
        <w:rPr>
          <w:rFonts w:ascii="Times New Roman" w:hAnsi="Times New Roman" w:cs="Times New Roman"/>
          <w:sz w:val="28"/>
          <w:szCs w:val="28"/>
        </w:rPr>
        <w:t xml:space="preserve">, паспорт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646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64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</w:t>
      </w:r>
      <w:r w:rsidRPr="0036462C">
        <w:rPr>
          <w:rFonts w:ascii="Times New Roman" w:hAnsi="Times New Roman" w:cs="Times New Roman"/>
          <w:sz w:val="28"/>
          <w:szCs w:val="28"/>
        </w:rPr>
        <w:t xml:space="preserve"> 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3F4D6D" w:rsidRPr="003F7381" w:rsidP="003F4D6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D6D" w:rsidRPr="007D3C4E" w:rsidP="003F4D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F4D6D" w:rsidRPr="007D3C4E" w:rsidP="003F4D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F4D6D" w:rsidRPr="00F4574C" w:rsidP="003F4D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62C">
        <w:rPr>
          <w:rFonts w:ascii="Times New Roman" w:hAnsi="Times New Roman" w:cs="Times New Roman"/>
          <w:sz w:val="28"/>
          <w:szCs w:val="28"/>
        </w:rPr>
        <w:t xml:space="preserve">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 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48A5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 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 </w:t>
      </w:r>
      <w:r w:rsidRPr="00BD48A5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  в ИФНС России по г. Симферополю в установленный законодательством о налогах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и сборах срок,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сумм налога на доходы физических лиц, начисленных и удержанных налоговым агентом по форме 6 НДФЛ за 3 месяца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сведениям, необходимым для осуществления налогового контроля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D6D" w:rsidP="003F4D6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7E8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6462C">
        <w:rPr>
          <w:rFonts w:ascii="Times New Roman" w:hAnsi="Times New Roman" w:cs="Times New Roman"/>
          <w:sz w:val="28"/>
          <w:szCs w:val="28"/>
        </w:rPr>
        <w:t xml:space="preserve">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7E8">
        <w:rPr>
          <w:rFonts w:ascii="Times New Roman" w:eastAsia="Times New Roman" w:hAnsi="Times New Roman" w:cs="Times New Roman"/>
          <w:sz w:val="28"/>
          <w:szCs w:val="28"/>
        </w:rPr>
        <w:t>не явился, о дате, месте и времени слушания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 извещен надлежащим образом. </w:t>
      </w:r>
      <w:r w:rsidRPr="004447E8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Pr="0036462C"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 w:rsidRPr="004447E8">
        <w:rPr>
          <w:rFonts w:ascii="Times New Roman" w:eastAsia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D6D" w:rsidRPr="00485FF6" w:rsidP="003F4D6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2B7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230 Налогового кодекса Российской Федерации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802B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последнего дня месяца, следующего за </w:t>
      </w:r>
      <w:r w:rsidRPr="00485FF6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соответствующим периодом, за год - не позднее 1 марта года, следующего за истекшим налоговым периодом.</w:t>
      </w:r>
    </w:p>
    <w:p w:rsidR="003F4D6D" w:rsidRPr="00C63CA9" w:rsidP="003F4D6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85FF6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ним рабочий день. Следовательно, срок представления декларации по налогу на прибыль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 месяца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21</w:t>
      </w:r>
      <w:r w:rsidRPr="00C63C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- 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F4D6D" w:rsidRPr="00802B79" w:rsidP="003F4D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C74ACF">
        <w:rPr>
          <w:rFonts w:ascii="Times New Roman" w:hAnsi="Times New Roman" w:eastAsiaTheme="minorHAnsi" w:cs="Times New Roman"/>
          <w:sz w:val="28"/>
          <w:szCs w:val="28"/>
          <w:lang w:eastAsia="en-US"/>
        </w:rPr>
        <w:t>что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462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C74A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 w:rsidRPr="00C74ACF">
        <w:rPr>
          <w:rFonts w:ascii="Times New Roman" w:eastAsia="Times New Roman" w:hAnsi="Times New Roman" w:cs="Times New Roman"/>
          <w:sz w:val="28"/>
          <w:szCs w:val="28"/>
        </w:rPr>
        <w:t xml:space="preserve"> требований  </w:t>
      </w:r>
      <w:r>
        <w:rPr>
          <w:rFonts w:ascii="Times New Roman" w:eastAsia="Times New Roman" w:hAnsi="Times New Roman" w:cs="Times New Roman"/>
          <w:sz w:val="28"/>
          <w:szCs w:val="28"/>
        </w:rPr>
        <w:t>п.2 ст.230 части 2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сумм налога на доходы физических лиц, начисленных и удержанных налоговым агентом по </w:t>
      </w:r>
      <w:r w:rsidRPr="00FC1BBA">
        <w:rPr>
          <w:rFonts w:ascii="Times New Roman" w:eastAsia="Times New Roman" w:hAnsi="Times New Roman" w:cs="Times New Roman"/>
          <w:sz w:val="28"/>
          <w:szCs w:val="28"/>
        </w:rPr>
        <w:t xml:space="preserve">форме 6 НДФЛ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месяца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C1BBA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</w:t>
      </w:r>
      <w:r w:rsidRPr="00FC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B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C1B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г., при предельном сроке представления налогового расчета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C1BBA"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 w:rsidRPr="00FC1BB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F4D6D" w:rsidP="003F4D6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3F4D6D" w:rsidRPr="00DE21FB" w:rsidP="003F4D6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36462C">
        <w:rPr>
          <w:rFonts w:ascii="Times New Roman" w:hAnsi="Times New Roman" w:cs="Times New Roman"/>
          <w:sz w:val="28"/>
          <w:szCs w:val="28"/>
        </w:rPr>
        <w:t xml:space="preserve">Петросян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F4D6D" w:rsidRPr="006D6696" w:rsidP="003F4D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6462C">
        <w:rPr>
          <w:rFonts w:ascii="Times New Roman" w:hAnsi="Times New Roman" w:cs="Times New Roman"/>
          <w:sz w:val="28"/>
          <w:szCs w:val="28"/>
        </w:rPr>
        <w:t xml:space="preserve">Петросян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F4D6D" w:rsidRPr="001C2E11" w:rsidP="003F4D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F4D6D" w:rsidP="003F4D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8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расчета сумм налога на доходы физических лиц, исчисленных и удержанных налоговым агентом (по форме 6-НДФЛ) (л.д.11-12),</w:t>
      </w:r>
    </w:p>
    <w:p w:rsidR="003F4D6D" w:rsidRPr="00FF2851" w:rsidP="003F4D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предусмотренном НК РФ налоговых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ст.101 НК РФ,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13-14),</w:t>
      </w:r>
      <w:r w:rsidRPr="00485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привлечении лица к ответственности за налоговое правонарушение, предусмотренное НК РФ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(л.д.15-16),</w:t>
      </w:r>
      <w:r w:rsidRPr="00485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FC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ЕГРЮЛ (л.д.17).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D6D" w:rsidRPr="007D3C4E" w:rsidP="003F4D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F4D6D" w:rsidRPr="007D3C4E" w:rsidP="003F4D6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F4D6D" w:rsidRPr="007D3C4E" w:rsidP="003F4D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F4D6D" w:rsidRPr="007D3C4E" w:rsidP="003F4D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минимально предусмотренном санкцией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данной части статьи размере.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частью 2 статьи 3.4 настоящего Кодекса, за исключением случаев, предусмотренных частью 2 настоящей статьи.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6462C">
        <w:rPr>
          <w:rFonts w:ascii="Times New Roman" w:hAnsi="Times New Roman" w:cs="Times New Roman"/>
          <w:sz w:val="28"/>
          <w:szCs w:val="28"/>
        </w:rPr>
        <w:t>БЕТОН24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микропредприятием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36462C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36462C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4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4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наказание, в виде минимального административного штрафа, предусмотренного санкцией данной статьи, на предупреждение.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3F4D6D" w:rsidP="003F4D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D6D" w:rsidRPr="007D3C4E" w:rsidP="003F4D6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ПОСТАНОВИЛ:</w:t>
      </w:r>
    </w:p>
    <w:p w:rsidR="003F4D6D" w:rsidRPr="007D3C4E" w:rsidP="003F4D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6462C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36462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6462C">
        <w:rPr>
          <w:rFonts w:ascii="Times New Roman" w:hAnsi="Times New Roman" w:cs="Times New Roman"/>
          <w:sz w:val="28"/>
          <w:szCs w:val="28"/>
        </w:rPr>
        <w:t xml:space="preserve"> «БЕТОН24» Петросян </w:t>
      </w:r>
      <w:r>
        <w:rPr>
          <w:rFonts w:ascii="Times New Roman" w:hAnsi="Times New Roman" w:cs="Times New Roman"/>
          <w:sz w:val="28"/>
          <w:szCs w:val="28"/>
        </w:rPr>
        <w:t>С.Л.</w:t>
      </w:r>
      <w:r w:rsidRPr="00F4574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3F4D6D" w:rsidP="003F4D6D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D6D" w:rsidP="003F4D6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F4D6D" w:rsidP="003F4D6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7205C" w:rsidP="003F4D6D">
      <w:pPr>
        <w:spacing w:after="0" w:line="240" w:lineRule="auto"/>
        <w:ind w:right="19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sectPr w:rsidSect="003F4D6D">
      <w:headerReference w:type="default" r:id="rId5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1E"/>
    <w:rsid w:val="0004781E"/>
    <w:rsid w:val="001C2E11"/>
    <w:rsid w:val="0036462C"/>
    <w:rsid w:val="003F4D6D"/>
    <w:rsid w:val="003F7381"/>
    <w:rsid w:val="004447E8"/>
    <w:rsid w:val="00485FF6"/>
    <w:rsid w:val="00664000"/>
    <w:rsid w:val="006D6696"/>
    <w:rsid w:val="007D3C4E"/>
    <w:rsid w:val="00802B79"/>
    <w:rsid w:val="00A7205C"/>
    <w:rsid w:val="00BD48A5"/>
    <w:rsid w:val="00C63CA9"/>
    <w:rsid w:val="00C74ACF"/>
    <w:rsid w:val="00D44043"/>
    <w:rsid w:val="00DE21FB"/>
    <w:rsid w:val="00F37AF0"/>
    <w:rsid w:val="00F4574C"/>
    <w:rsid w:val="00FC1BBA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D6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4D6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F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4D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