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5F18" w:rsidRPr="007E2983" w:rsidP="00055F18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>Дело №  05-0</w:t>
      </w:r>
      <w:r w:rsidR="007121B5">
        <w:rPr>
          <w:sz w:val="28"/>
          <w:szCs w:val="28"/>
          <w:lang w:val="ru-RU"/>
        </w:rPr>
        <w:t>2</w:t>
      </w:r>
      <w:r w:rsidR="007E2983">
        <w:rPr>
          <w:sz w:val="28"/>
          <w:szCs w:val="28"/>
          <w:lang w:val="ru-RU"/>
        </w:rPr>
        <w:t>14</w:t>
      </w:r>
      <w:r w:rsidRPr="00FC02D7">
        <w:rPr>
          <w:sz w:val="28"/>
          <w:szCs w:val="28"/>
          <w:lang w:val="ru-RU"/>
        </w:rPr>
        <w:t>/1</w:t>
      </w:r>
      <w:r w:rsidR="007121B5">
        <w:rPr>
          <w:sz w:val="28"/>
          <w:szCs w:val="28"/>
          <w:lang w:val="ru-RU"/>
        </w:rPr>
        <w:t>6</w:t>
      </w:r>
      <w:r w:rsidRPr="00FC02D7">
        <w:rPr>
          <w:sz w:val="28"/>
          <w:szCs w:val="28"/>
          <w:lang w:val="ru-RU"/>
        </w:rPr>
        <w:t>/202</w:t>
      </w:r>
      <w:r w:rsidRPr="007E2983" w:rsidR="00C70B17">
        <w:rPr>
          <w:sz w:val="28"/>
          <w:szCs w:val="28"/>
          <w:lang w:val="ru-RU"/>
        </w:rPr>
        <w:t>4</w:t>
      </w:r>
    </w:p>
    <w:p w:rsidR="00055F18" w:rsidRPr="00FC02D7" w:rsidP="00055F18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055F18" w:rsidRPr="00FC02D7" w:rsidP="00055F18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 xml:space="preserve"> ПОСТАНОВЛЕНИЕ</w:t>
      </w:r>
    </w:p>
    <w:p w:rsidR="00055F18" w:rsidRPr="00FC02D7" w:rsidP="00055F18">
      <w:pPr>
        <w:ind w:right="-1" w:firstLine="709"/>
        <w:jc w:val="both"/>
        <w:outlineLvl w:val="0"/>
        <w:rPr>
          <w:sz w:val="28"/>
          <w:szCs w:val="28"/>
          <w:lang w:val="ru-RU"/>
        </w:rPr>
      </w:pPr>
      <w:r w:rsidRPr="007E2983">
        <w:rPr>
          <w:sz w:val="28"/>
          <w:szCs w:val="28"/>
          <w:lang w:val="ru-RU"/>
        </w:rPr>
        <w:t>1</w:t>
      </w:r>
      <w:r w:rsidR="00DA77EC">
        <w:rPr>
          <w:sz w:val="28"/>
          <w:szCs w:val="28"/>
          <w:lang w:val="ru-RU"/>
        </w:rPr>
        <w:t>9</w:t>
      </w:r>
      <w:r w:rsidR="00A95464">
        <w:rPr>
          <w:sz w:val="28"/>
          <w:szCs w:val="28"/>
          <w:lang w:val="ru-RU"/>
        </w:rPr>
        <w:t xml:space="preserve"> июня 202</w:t>
      </w:r>
      <w:r w:rsidRPr="007E2983">
        <w:rPr>
          <w:sz w:val="28"/>
          <w:szCs w:val="28"/>
          <w:lang w:val="ru-RU"/>
        </w:rPr>
        <w:t>4</w:t>
      </w:r>
      <w:r w:rsidRPr="00FC02D7">
        <w:rPr>
          <w:sz w:val="28"/>
          <w:szCs w:val="28"/>
          <w:lang w:val="ru-RU"/>
        </w:rPr>
        <w:t xml:space="preserve"> года               </w:t>
      </w:r>
      <w:r w:rsidRPr="00FC02D7">
        <w:rPr>
          <w:sz w:val="28"/>
          <w:szCs w:val="28"/>
          <w:lang w:val="ru-RU"/>
        </w:rPr>
        <w:tab/>
      </w:r>
      <w:r w:rsidRPr="00FC02D7">
        <w:rPr>
          <w:sz w:val="28"/>
          <w:szCs w:val="28"/>
          <w:lang w:val="ru-RU"/>
        </w:rPr>
        <w:tab/>
      </w:r>
      <w:r w:rsidRPr="00FC02D7">
        <w:rPr>
          <w:sz w:val="28"/>
          <w:szCs w:val="28"/>
          <w:lang w:val="ru-RU"/>
        </w:rPr>
        <w:tab/>
        <w:t xml:space="preserve">   гор. Симферополь</w:t>
      </w:r>
    </w:p>
    <w:p w:rsidR="00055F18" w:rsidRPr="00FC02D7" w:rsidP="00055F18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 xml:space="preserve">      </w:t>
      </w:r>
    </w:p>
    <w:p w:rsidR="007121B5" w:rsidP="00055F18">
      <w:pPr>
        <w:ind w:right="-1" w:firstLine="708"/>
        <w:jc w:val="both"/>
        <w:outlineLvl w:val="0"/>
        <w:rPr>
          <w:sz w:val="28"/>
          <w:szCs w:val="28"/>
          <w:lang w:val="ru-RU"/>
        </w:rPr>
      </w:pPr>
      <w:r w:rsidRPr="007121B5">
        <w:rPr>
          <w:sz w:val="28"/>
          <w:szCs w:val="28"/>
          <w:lang w:val="ru-RU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 города Симфер</w:t>
      </w:r>
      <w:r w:rsidRPr="007121B5">
        <w:rPr>
          <w:sz w:val="28"/>
          <w:szCs w:val="28"/>
          <w:lang w:val="ru-RU"/>
        </w:rPr>
        <w:t xml:space="preserve">ополь (Центральный район городского округа Симферополя) Республики Крым Тоскина А.Л., </w:t>
      </w:r>
    </w:p>
    <w:p w:rsidR="00055F18" w:rsidRPr="00FC02D7" w:rsidP="00055F18">
      <w:pPr>
        <w:ind w:right="-1" w:firstLine="708"/>
        <w:jc w:val="both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 xml:space="preserve">рассмотрев в помещении </w:t>
      </w:r>
      <w:r w:rsidR="007121B5">
        <w:rPr>
          <w:sz w:val="28"/>
          <w:szCs w:val="28"/>
          <w:lang w:val="ru-RU"/>
        </w:rPr>
        <w:t>мировых судей</w:t>
      </w:r>
      <w:r w:rsidRPr="007121B5" w:rsidR="007121B5">
        <w:t xml:space="preserve"> </w:t>
      </w:r>
      <w:r w:rsidRPr="007121B5" w:rsidR="007121B5">
        <w:rPr>
          <w:sz w:val="28"/>
          <w:szCs w:val="28"/>
          <w:lang w:val="ru-RU"/>
        </w:rPr>
        <w:t>Центрального судебного района города Симферополь (Центральный район городского округа Симферополя) Республики Крым</w:t>
      </w:r>
      <w:r w:rsidRPr="00FC02D7">
        <w:rPr>
          <w:sz w:val="28"/>
          <w:szCs w:val="28"/>
          <w:lang w:val="ru-RU"/>
        </w:rPr>
        <w:t>, расположенного п</w:t>
      </w:r>
      <w:r w:rsidRPr="00FC02D7">
        <w:rPr>
          <w:sz w:val="28"/>
          <w:szCs w:val="28"/>
          <w:lang w:val="ru-RU"/>
        </w:rPr>
        <w:t>о адресу: г. Симферополь, ул. Крымских Партизан</w:t>
      </w:r>
      <w:r w:rsidR="007121B5">
        <w:rPr>
          <w:sz w:val="28"/>
          <w:szCs w:val="28"/>
          <w:lang w:val="ru-RU"/>
        </w:rPr>
        <w:t>,</w:t>
      </w:r>
      <w:r w:rsidRPr="00FC02D7">
        <w:rPr>
          <w:sz w:val="28"/>
          <w:szCs w:val="28"/>
          <w:lang w:val="ru-RU"/>
        </w:rPr>
        <w:t xml:space="preserve"> 3а, дело об административном правонарушении в отношении:</w:t>
      </w:r>
    </w:p>
    <w:p w:rsidR="00A95464" w:rsidP="00A95464">
      <w:pPr>
        <w:ind w:left="1418" w:right="-1"/>
        <w:jc w:val="both"/>
        <w:outlineLvl w:val="0"/>
        <w:rPr>
          <w:sz w:val="28"/>
          <w:szCs w:val="28"/>
          <w:lang w:val="ru-RU"/>
        </w:rPr>
      </w:pPr>
      <w:r>
        <w:rPr>
          <w:rStyle w:val="FontStyle12"/>
          <w:sz w:val="28"/>
          <w:szCs w:val="28"/>
          <w:lang w:val="ru-RU"/>
        </w:rPr>
        <w:t>Общества с ограниченной ответственностью «</w:t>
      </w:r>
      <w:r w:rsidR="007E2983">
        <w:rPr>
          <w:rStyle w:val="FontStyle12"/>
          <w:sz w:val="28"/>
          <w:szCs w:val="28"/>
          <w:lang w:val="ru-RU"/>
        </w:rPr>
        <w:t>АНИКА</w:t>
      </w:r>
      <w:r>
        <w:rPr>
          <w:rStyle w:val="FontStyle12"/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, ОГРН </w:t>
      </w:r>
      <w:r w:rsidR="007E2983">
        <w:rPr>
          <w:sz w:val="28"/>
          <w:szCs w:val="28"/>
          <w:lang w:val="ru-RU"/>
        </w:rPr>
        <w:t>1149204027950</w:t>
      </w:r>
      <w:r>
        <w:rPr>
          <w:sz w:val="28"/>
          <w:szCs w:val="28"/>
          <w:lang w:val="ru-RU"/>
        </w:rPr>
        <w:t xml:space="preserve">, дата государственной регистрации </w:t>
      </w:r>
      <w:r w:rsidR="007E2983">
        <w:rPr>
          <w:sz w:val="28"/>
          <w:szCs w:val="28"/>
          <w:lang w:val="ru-RU"/>
        </w:rPr>
        <w:t>27.10.2014</w:t>
      </w:r>
      <w:r>
        <w:rPr>
          <w:sz w:val="28"/>
          <w:szCs w:val="28"/>
          <w:lang w:val="ru-RU"/>
        </w:rPr>
        <w:t xml:space="preserve">, зарегистрированного: г. Симферополь, ул. </w:t>
      </w:r>
      <w:r w:rsidR="007E2983">
        <w:rPr>
          <w:sz w:val="28"/>
          <w:szCs w:val="28"/>
          <w:lang w:val="ru-RU"/>
        </w:rPr>
        <w:t>Сергеева-Ценского, 10</w:t>
      </w:r>
      <w:r>
        <w:rPr>
          <w:sz w:val="28"/>
          <w:szCs w:val="28"/>
          <w:lang w:val="ru-RU"/>
        </w:rPr>
        <w:t>,</w:t>
      </w:r>
    </w:p>
    <w:p w:rsidR="00A95464" w:rsidP="00A95464">
      <w:pPr>
        <w:ind w:right="-1" w:firstLine="708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признакам состава правонарушения, предусмотренного ст. 19.7 Кодекса Российской Федерации об административных правонарушениях,</w:t>
      </w:r>
    </w:p>
    <w:p w:rsidR="00A95464" w:rsidP="00A95464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УСТАНОВИЛ:</w:t>
      </w:r>
    </w:p>
    <w:p w:rsidR="00A95464" w:rsidP="00A95464">
      <w:pPr>
        <w:tabs>
          <w:tab w:val="left" w:pos="709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rStyle w:val="FontStyle12"/>
          <w:sz w:val="28"/>
          <w:szCs w:val="28"/>
          <w:lang w:val="ru-RU"/>
        </w:rPr>
        <w:t>Общество с ограниченной ответственностью «</w:t>
      </w:r>
      <w:r w:rsidRPr="007E2983" w:rsidR="007E2983">
        <w:rPr>
          <w:rStyle w:val="FontStyle12"/>
          <w:sz w:val="28"/>
          <w:szCs w:val="28"/>
          <w:lang w:val="ru-RU"/>
        </w:rPr>
        <w:t>АНИКА</w:t>
      </w:r>
      <w:r>
        <w:rPr>
          <w:rStyle w:val="FontStyle12"/>
          <w:sz w:val="28"/>
          <w:szCs w:val="28"/>
          <w:lang w:val="ru-RU"/>
        </w:rPr>
        <w:t>»</w:t>
      </w:r>
      <w:r w:rsidR="00C70B17">
        <w:rPr>
          <w:rStyle w:val="FontStyle12"/>
          <w:sz w:val="28"/>
          <w:szCs w:val="28"/>
          <w:lang w:val="ru-RU"/>
        </w:rPr>
        <w:t xml:space="preserve"> (далее ООО «</w:t>
      </w:r>
      <w:r w:rsidRPr="007E2983" w:rsidR="007E2983">
        <w:rPr>
          <w:rStyle w:val="FontStyle12"/>
          <w:sz w:val="28"/>
          <w:szCs w:val="28"/>
          <w:lang w:val="ru-RU"/>
        </w:rPr>
        <w:t>АНИКА</w:t>
      </w:r>
      <w:r w:rsidR="00C70B17">
        <w:rPr>
          <w:rStyle w:val="FontStyle12"/>
          <w:sz w:val="28"/>
          <w:szCs w:val="28"/>
          <w:lang w:val="ru-RU"/>
        </w:rPr>
        <w:t>», юридическое лицо, Общество)</w:t>
      </w:r>
      <w:r>
        <w:rPr>
          <w:sz w:val="28"/>
          <w:szCs w:val="28"/>
          <w:lang w:val="ru-RU"/>
        </w:rPr>
        <w:t xml:space="preserve">, зарегистрированное по адресу: </w:t>
      </w:r>
      <w:r w:rsidRPr="007E2983" w:rsidR="007E2983">
        <w:rPr>
          <w:sz w:val="28"/>
          <w:szCs w:val="28"/>
          <w:lang w:val="ru-RU"/>
        </w:rPr>
        <w:t>г. Симферополь, ул. Сергеева-Ценского, 10</w:t>
      </w:r>
      <w:r w:rsidRPr="007121B5" w:rsidR="007121B5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не представило в ИФНС России по г. Симферополю в установленный законодательством срок – по </w:t>
      </w:r>
      <w:r w:rsidR="00C70B17">
        <w:rPr>
          <w:sz w:val="28"/>
          <w:szCs w:val="28"/>
          <w:lang w:val="ru-RU"/>
        </w:rPr>
        <w:t>01.04.2024</w:t>
      </w:r>
      <w:r>
        <w:rPr>
          <w:sz w:val="28"/>
          <w:szCs w:val="28"/>
          <w:lang w:val="ru-RU"/>
        </w:rPr>
        <w:t xml:space="preserve"> включительно,  годовую бухгалте</w:t>
      </w:r>
      <w:r>
        <w:rPr>
          <w:sz w:val="28"/>
          <w:szCs w:val="28"/>
          <w:lang w:val="ru-RU"/>
        </w:rPr>
        <w:t>рскую (финансовую) отчетность за 202</w:t>
      </w:r>
      <w:r w:rsidR="00C70B1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год, фактически отчетность представлена </w:t>
      </w:r>
      <w:r w:rsidR="00C70B17">
        <w:rPr>
          <w:sz w:val="28"/>
          <w:szCs w:val="28"/>
          <w:lang w:val="ru-RU"/>
        </w:rPr>
        <w:t>0</w:t>
      </w:r>
      <w:r w:rsidR="007E2983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.04.202</w:t>
      </w:r>
      <w:r w:rsidR="00C70B17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. </w:t>
      </w:r>
    </w:p>
    <w:p w:rsidR="00A95464" w:rsidP="00A95464">
      <w:pPr>
        <w:tabs>
          <w:tab w:val="left" w:pos="709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Законный представитель лица, в отношении которого ведется производство по делу об административном правонарушении, </w:t>
      </w:r>
      <w:r w:rsidR="007121B5">
        <w:rPr>
          <w:sz w:val="28"/>
          <w:szCs w:val="28"/>
          <w:lang w:val="ru-RU"/>
        </w:rPr>
        <w:t xml:space="preserve">в судебное заседание не явился, </w:t>
      </w:r>
      <w:r>
        <w:rPr>
          <w:sz w:val="28"/>
          <w:szCs w:val="28"/>
          <w:lang w:val="ru-RU"/>
        </w:rPr>
        <w:t xml:space="preserve">о времени и месте </w:t>
      </w:r>
      <w:r>
        <w:rPr>
          <w:sz w:val="28"/>
          <w:szCs w:val="28"/>
          <w:lang w:val="ru-RU"/>
        </w:rPr>
        <w:t>рассмотрения дела уведомлен надлежащим образом, по месту регистрации юридического лица, о причинах неявки не сообщил, ходатайств мировому судье не направил.</w:t>
      </w:r>
    </w:p>
    <w:p w:rsidR="00A95464" w:rsidP="00A95464">
      <w:pPr>
        <w:tabs>
          <w:tab w:val="left" w:pos="709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Учитывая надлежащее извещение законного </w:t>
      </w:r>
      <w:r w:rsidRPr="00C70B17">
        <w:rPr>
          <w:sz w:val="28"/>
          <w:szCs w:val="28"/>
          <w:lang w:val="ru-RU"/>
        </w:rPr>
        <w:t>представител</w:t>
      </w:r>
      <w:r>
        <w:rPr>
          <w:sz w:val="28"/>
          <w:szCs w:val="28"/>
          <w:lang w:val="ru-RU"/>
        </w:rPr>
        <w:t>я</w:t>
      </w:r>
      <w:r w:rsidRPr="00C70B1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юридического лица, считаю возможным рассмотре</w:t>
      </w:r>
      <w:r>
        <w:rPr>
          <w:sz w:val="28"/>
          <w:szCs w:val="28"/>
          <w:lang w:val="ru-RU"/>
        </w:rPr>
        <w:t>ть дело в его отсутствие.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Исследовав материалы дела, прихожу к следующему.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ч. 1 ст.2.1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</w:t>
      </w:r>
      <w:r>
        <w:rPr>
          <w:sz w:val="28"/>
          <w:szCs w:val="28"/>
          <w:lang w:val="ru-RU"/>
        </w:rPr>
        <w:t>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Юридическое лицо признается виновным в совершении административного </w:t>
      </w:r>
      <w:r>
        <w:rPr>
          <w:sz w:val="28"/>
          <w:szCs w:val="28"/>
          <w:lang w:val="ru-RU"/>
        </w:rPr>
        <w:t xml:space="preserve">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</w:t>
      </w:r>
      <w:r>
        <w:rPr>
          <w:sz w:val="28"/>
          <w:szCs w:val="28"/>
          <w:lang w:val="ru-RU"/>
        </w:rPr>
        <w:t xml:space="preserve">были </w:t>
      </w:r>
      <w:r>
        <w:rPr>
          <w:sz w:val="28"/>
          <w:szCs w:val="28"/>
          <w:lang w:val="ru-RU"/>
        </w:rPr>
        <w:t>приняты все зависящие от него меры по их соблюдению (ч. 2 ст. 2.1 Кодекса Российской Федерации об административных правонарушениях).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ч. 1 ст. 2.10 Кодекса Российской Федерации об административных правонарушениях юридические лица подлежат </w:t>
      </w:r>
      <w:r>
        <w:rPr>
          <w:sz w:val="28"/>
          <w:szCs w:val="28"/>
          <w:lang w:val="ru-RU"/>
        </w:rPr>
        <w:t>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Объективную сторону администра</w:t>
      </w:r>
      <w:r>
        <w:rPr>
          <w:sz w:val="28"/>
          <w:szCs w:val="28"/>
          <w:lang w:val="ru-RU"/>
        </w:rPr>
        <w:t>тивного правонарушения, предусмотренного ст. 19.7 Кодекса Российской Федерации об административных правонарушениях образует, в том числе, непредставление в государственный орган (должностному лицу), орган, осуществляющий (осуществляющему) государственный к</w:t>
      </w:r>
      <w:r>
        <w:rPr>
          <w:sz w:val="28"/>
          <w:szCs w:val="28"/>
          <w:lang w:val="ru-RU"/>
        </w:rPr>
        <w:t>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ч. 3 ст. 6 Федерального закона от 06.12.2011 №402-ФЗ «О бухгалтерском уч</w:t>
      </w:r>
      <w:r>
        <w:rPr>
          <w:sz w:val="28"/>
          <w:szCs w:val="28"/>
          <w:lang w:val="ru-RU"/>
        </w:rPr>
        <w:t>ете»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</w:t>
      </w:r>
      <w:r>
        <w:rPr>
          <w:sz w:val="28"/>
          <w:szCs w:val="28"/>
          <w:lang w:val="ru-RU"/>
        </w:rPr>
        <w:t>хождения экономического субъекта, если иное не установлено настоящей статьей.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ч. 5 ст. 18 указанного Закона обязательный экземпляр отчетности представляется экономическим субъектом в виде электронного документа не позднее трех месяцев посл</w:t>
      </w:r>
      <w:r>
        <w:rPr>
          <w:sz w:val="28"/>
          <w:szCs w:val="28"/>
          <w:lang w:val="ru-RU"/>
        </w:rPr>
        <w:t>е окончания отчетного периода.</w:t>
      </w:r>
    </w:p>
    <w:p w:rsidR="00C70B17" w:rsidP="00A95464">
      <w:pPr>
        <w:ind w:right="-1" w:firstLine="851"/>
        <w:jc w:val="both"/>
        <w:rPr>
          <w:sz w:val="28"/>
          <w:szCs w:val="28"/>
          <w:lang w:val="ru-RU"/>
        </w:rPr>
      </w:pPr>
      <w:r w:rsidRPr="00C70B17">
        <w:rPr>
          <w:sz w:val="28"/>
          <w:szCs w:val="28"/>
          <w:lang w:val="ru-RU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</w:t>
      </w:r>
      <w:r w:rsidRPr="00C70B17">
        <w:rPr>
          <w:sz w:val="28"/>
          <w:szCs w:val="28"/>
          <w:lang w:val="ru-RU"/>
        </w:rPr>
        <w:t>здничным днем, днем окончания срока считается ближайший следующий за ним рабочий день.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Следовательно, граничным сроком предоставления годовой бухгалтерской (финансовой) отчетности за 202</w:t>
      </w:r>
      <w:r w:rsidR="00C70B1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 является </w:t>
      </w:r>
      <w:r w:rsidR="00C70B17">
        <w:rPr>
          <w:sz w:val="28"/>
          <w:szCs w:val="28"/>
          <w:lang w:val="ru-RU"/>
        </w:rPr>
        <w:t>01.04.2024</w:t>
      </w:r>
      <w:r>
        <w:rPr>
          <w:sz w:val="28"/>
          <w:szCs w:val="28"/>
          <w:lang w:val="ru-RU"/>
        </w:rPr>
        <w:t>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материалов дела установлено, что годовая</w:t>
      </w:r>
      <w:r>
        <w:rPr>
          <w:sz w:val="28"/>
          <w:szCs w:val="28"/>
          <w:lang w:val="ru-RU"/>
        </w:rPr>
        <w:t xml:space="preserve"> бухгалтерская (финансовая) отчетность подана в ИФНС России по г. Симферополю юридическим лицом посредством телекоммуникационной связи – </w:t>
      </w:r>
      <w:r w:rsidR="00C70B17">
        <w:rPr>
          <w:sz w:val="28"/>
          <w:szCs w:val="28"/>
          <w:lang w:val="ru-RU"/>
        </w:rPr>
        <w:t>0</w:t>
      </w:r>
      <w:r w:rsidR="007E2983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.04.202</w:t>
      </w:r>
      <w:r w:rsidR="00196B36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, граничный срок предоставления отчетности – </w:t>
      </w:r>
      <w:r w:rsidR="00C70B17">
        <w:rPr>
          <w:sz w:val="28"/>
          <w:szCs w:val="28"/>
          <w:lang w:val="ru-RU"/>
        </w:rPr>
        <w:t>01.04.2024</w:t>
      </w:r>
      <w:r>
        <w:rPr>
          <w:sz w:val="28"/>
          <w:szCs w:val="28"/>
          <w:lang w:val="ru-RU"/>
        </w:rPr>
        <w:t>, то есть отчетность представлена с нарушением граничн</w:t>
      </w:r>
      <w:r>
        <w:rPr>
          <w:sz w:val="28"/>
          <w:szCs w:val="28"/>
          <w:lang w:val="ru-RU"/>
        </w:rPr>
        <w:t>ого срока предоставления.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Вина юридического лица в совершении вмененного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№</w:t>
      </w:r>
      <w:r w:rsidRPr="007F37DD" w:rsidR="007F37DD">
        <w:rPr>
          <w:sz w:val="28"/>
          <w:szCs w:val="28"/>
        </w:rPr>
        <w:t>«</w:t>
      </w:r>
      <w:r w:rsidRPr="007F37DD" w:rsidR="007F37DD">
        <w:rPr>
          <w:sz w:val="28"/>
          <w:szCs w:val="28"/>
        </w:rPr>
        <w:t>данные</w:t>
      </w:r>
      <w:r w:rsidRPr="007F37DD" w:rsidR="007F37DD">
        <w:rPr>
          <w:sz w:val="28"/>
          <w:szCs w:val="28"/>
        </w:rPr>
        <w:t xml:space="preserve"> </w:t>
      </w:r>
      <w:r w:rsidRPr="007F37DD" w:rsidR="007F37DD">
        <w:rPr>
          <w:sz w:val="28"/>
          <w:szCs w:val="28"/>
        </w:rPr>
        <w:t>изъяты</w:t>
      </w:r>
      <w:r w:rsidRPr="007F37DD" w:rsidR="007F37DD">
        <w:rPr>
          <w:sz w:val="28"/>
          <w:szCs w:val="28"/>
        </w:rPr>
        <w:t>»</w:t>
      </w:r>
      <w:r w:rsidR="007F37D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от </w:t>
      </w:r>
      <w:r w:rsidR="007E2983">
        <w:rPr>
          <w:sz w:val="28"/>
          <w:szCs w:val="28"/>
          <w:lang w:val="ru-RU"/>
        </w:rPr>
        <w:t>17.05</w:t>
      </w:r>
      <w:r w:rsidR="00C70B17">
        <w:rPr>
          <w:sz w:val="28"/>
          <w:szCs w:val="28"/>
          <w:lang w:val="ru-RU"/>
        </w:rPr>
        <w:t>.2024</w:t>
      </w:r>
      <w:r>
        <w:rPr>
          <w:sz w:val="28"/>
          <w:szCs w:val="28"/>
          <w:lang w:val="ru-RU"/>
        </w:rPr>
        <w:t>, копией бухгалтерской (финансовой) отчетности, копией квитанции о приеме налоговой декларации (расчета) в электронном виде, выпиской из ЕГРЮЛ.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Указанные доказательства согласуются между собой, получены в соответствии с требованиями д</w:t>
      </w:r>
      <w:r>
        <w:rPr>
          <w:sz w:val="28"/>
          <w:szCs w:val="28"/>
          <w:lang w:val="ru-RU"/>
        </w:rPr>
        <w:t xml:space="preserve">ействующего законодательства и в совокупности являются достаточными для вывода о виновности </w:t>
      </w:r>
      <w:r>
        <w:rPr>
          <w:sz w:val="28"/>
          <w:szCs w:val="28"/>
          <w:lang w:val="ru-RU"/>
        </w:rPr>
        <w:t>юридического лица в совершении вмененного административного правонарушения.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Исследовав обстоятельства по делу и оценив имеющиеся доказательства в их совокупности, м</w:t>
      </w:r>
      <w:r>
        <w:rPr>
          <w:sz w:val="28"/>
          <w:szCs w:val="28"/>
          <w:lang w:val="ru-RU"/>
        </w:rPr>
        <w:t>ировой судья квалифицирует бездействие юридического лица по признакам состава правонарушения, предусмотренного ст. 19.7 Кодекса Российской Федерации об административных правонарушениях, а именно: непредставление в орган, осуществляющий (осуществляющему) го</w:t>
      </w:r>
      <w:r>
        <w:rPr>
          <w:sz w:val="28"/>
          <w:szCs w:val="28"/>
          <w:lang w:val="ru-RU"/>
        </w:rPr>
        <w:t xml:space="preserve">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    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Процессуальных нарушений и обстоятельств, исключающих произво</w:t>
      </w:r>
      <w:r>
        <w:rPr>
          <w:sz w:val="28"/>
          <w:szCs w:val="28"/>
          <w:lang w:val="ru-RU"/>
        </w:rPr>
        <w:t xml:space="preserve">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юридического лица при возбуждении дела об административном правонарушении нарушены не </w:t>
      </w:r>
      <w:r>
        <w:rPr>
          <w:sz w:val="28"/>
          <w:szCs w:val="28"/>
          <w:lang w:val="ru-RU"/>
        </w:rPr>
        <w:t>были.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Объективных данных, свидетельствующих, что юридическим лицом были приняты все предусмотренные законодательством Российской Федерации меры для соблюдения правил и норм, за нарушение которых предусмотрена административная ответственность, не установлен</w:t>
      </w:r>
      <w:r>
        <w:rPr>
          <w:sz w:val="28"/>
          <w:szCs w:val="28"/>
          <w:lang w:val="ru-RU"/>
        </w:rPr>
        <w:t xml:space="preserve">о, не представлено доказательств, подтверждающие наличие указанных обстоятельств и законным представителем юридического лица. 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Оснований для освобождения от административной ответственности, предусмотренных ст. 2.9. Кодекса Российской Федерации об админист</w:t>
      </w:r>
      <w:r>
        <w:rPr>
          <w:sz w:val="28"/>
          <w:szCs w:val="28"/>
          <w:lang w:val="ru-RU"/>
        </w:rPr>
        <w:t>ративных правонарушениях, а также для прекращения производства по делу, не установлено.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Срок привлечения вышеуказанного лица к административной ответственности не истек. 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силу ч. 3 ст. 4.1 Кодекса Российской Федерации об административных правонарушениях </w:t>
      </w:r>
      <w:r>
        <w:rPr>
          <w:sz w:val="28"/>
          <w:szCs w:val="28"/>
          <w:lang w:val="ru-RU"/>
        </w:rPr>
        <w:t>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</w:t>
      </w:r>
      <w:r>
        <w:rPr>
          <w:sz w:val="28"/>
          <w:szCs w:val="28"/>
          <w:lang w:val="ru-RU"/>
        </w:rPr>
        <w:t>ятельства, отягчающие административную ответственность.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Обстоятельств, смягчающих или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определении вида и размера адм</w:t>
      </w:r>
      <w:r>
        <w:rPr>
          <w:sz w:val="28"/>
          <w:szCs w:val="28"/>
          <w:lang w:val="ru-RU"/>
        </w:rPr>
        <w:t>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отсутствие обстоятельств, смягчающих и отя</w:t>
      </w:r>
      <w:r>
        <w:rPr>
          <w:sz w:val="28"/>
          <w:szCs w:val="28"/>
          <w:lang w:val="ru-RU"/>
        </w:rPr>
        <w:t xml:space="preserve">гчающих административную ответственность, то обстоятельство, что юридическое лицо впервые привлекается к административной ответственности </w:t>
      </w:r>
      <w:r w:rsidR="007E2983">
        <w:rPr>
          <w:sz w:val="28"/>
          <w:szCs w:val="28"/>
          <w:lang w:val="ru-RU"/>
        </w:rPr>
        <w:t xml:space="preserve">за совершение однородных правонарушений </w:t>
      </w:r>
      <w:r>
        <w:rPr>
          <w:sz w:val="28"/>
          <w:szCs w:val="28"/>
          <w:lang w:val="ru-RU"/>
        </w:rPr>
        <w:t xml:space="preserve">(иной информации материалы дела не содержат), мировой судья считает возможным </w:t>
      </w:r>
      <w:r>
        <w:rPr>
          <w:sz w:val="28"/>
          <w:szCs w:val="28"/>
          <w:lang w:val="ru-RU"/>
        </w:rPr>
        <w:t xml:space="preserve">подвергнуть </w:t>
      </w:r>
      <w:r w:rsidR="00545FC2">
        <w:rPr>
          <w:sz w:val="28"/>
          <w:szCs w:val="28"/>
          <w:lang w:val="ru-RU"/>
        </w:rPr>
        <w:t>Общество</w:t>
      </w:r>
      <w:r>
        <w:rPr>
          <w:sz w:val="28"/>
          <w:szCs w:val="28"/>
          <w:lang w:val="ru-RU"/>
        </w:rPr>
        <w:t xml:space="preserve"> административному наказанию в виде предупреждения в пределах санкции </w:t>
      </w:r>
      <w:r>
        <w:rPr>
          <w:sz w:val="28"/>
          <w:szCs w:val="28"/>
          <w:lang w:val="ru-RU"/>
        </w:rPr>
        <w:t>ст. 19.7 Кодекса Российской Федерации об административных правонарушениях, по которой квалифицированы его действия.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Руководствуясь ст.с.29.9-29.10, 30.1 Кодекса </w:t>
      </w:r>
      <w:r>
        <w:rPr>
          <w:sz w:val="28"/>
          <w:szCs w:val="28"/>
          <w:lang w:val="ru-RU"/>
        </w:rPr>
        <w:t>Российской Федерации об административных правонарушениях, мировой судья –</w:t>
      </w:r>
    </w:p>
    <w:p w:rsidR="00A95464" w:rsidP="00A95464">
      <w:pPr>
        <w:ind w:right="-1" w:firstLine="85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ПОСТАНОВИЛ: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 w:rsidRPr="007121B5">
        <w:rPr>
          <w:sz w:val="28"/>
          <w:szCs w:val="28"/>
          <w:lang w:val="ru-RU"/>
        </w:rPr>
        <w:t>Общество с ограниченной ответственностью «</w:t>
      </w:r>
      <w:r w:rsidRPr="007E2983" w:rsidR="007E2983">
        <w:rPr>
          <w:sz w:val="28"/>
          <w:szCs w:val="28"/>
          <w:lang w:val="ru-RU"/>
        </w:rPr>
        <w:t>АНИКА</w:t>
      </w:r>
      <w:r w:rsidRPr="007121B5">
        <w:rPr>
          <w:sz w:val="28"/>
          <w:szCs w:val="28"/>
          <w:lang w:val="ru-RU"/>
        </w:rPr>
        <w:t>»</w:t>
      </w:r>
      <w:r w:rsidRPr="00C70B17" w:rsidR="00C70B1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ст. 19.7 Кодекса Российской Федерации </w:t>
      </w:r>
      <w:r>
        <w:rPr>
          <w:sz w:val="28"/>
          <w:szCs w:val="28"/>
          <w:lang w:val="ru-RU"/>
        </w:rPr>
        <w:t>об административных правонарушениях, и назначить ему наказание в виде предупреждения.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7121B5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Центрального судебного района</w:t>
      </w:r>
      <w:r>
        <w:rPr>
          <w:sz w:val="28"/>
          <w:szCs w:val="28"/>
          <w:lang w:val="ru-RU"/>
        </w:rPr>
        <w:t xml:space="preserve">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                       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</w:p>
    <w:p w:rsidR="00A95464" w:rsidP="00A95464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Мировой судья                                                    А.Л. Тоскин</w:t>
      </w:r>
      <w:r>
        <w:rPr>
          <w:sz w:val="28"/>
          <w:szCs w:val="28"/>
          <w:lang w:val="ru-RU"/>
        </w:rPr>
        <w:t>а</w:t>
      </w:r>
    </w:p>
    <w:p w:rsidR="00A95464" w:rsidP="00A95464">
      <w:pPr>
        <w:rPr>
          <w:sz w:val="28"/>
          <w:szCs w:val="28"/>
        </w:rPr>
      </w:pPr>
    </w:p>
    <w:p w:rsidR="00A95464" w:rsidP="00A95464">
      <w:pPr>
        <w:ind w:right="-1" w:firstLine="851"/>
        <w:jc w:val="both"/>
        <w:rPr>
          <w:sz w:val="28"/>
          <w:szCs w:val="28"/>
        </w:rPr>
      </w:pPr>
    </w:p>
    <w:p w:rsidR="00A95464" w:rsidP="00A95464">
      <w:pPr>
        <w:rPr>
          <w:sz w:val="28"/>
          <w:szCs w:val="28"/>
        </w:rPr>
      </w:pPr>
    </w:p>
    <w:p w:rsidR="00A95464" w:rsidP="00A95464">
      <w:pPr>
        <w:rPr>
          <w:sz w:val="28"/>
          <w:szCs w:val="28"/>
        </w:rPr>
      </w:pPr>
    </w:p>
    <w:p w:rsidR="00A95464" w:rsidP="00A95464">
      <w:pPr>
        <w:rPr>
          <w:sz w:val="28"/>
          <w:szCs w:val="28"/>
        </w:rPr>
      </w:pPr>
    </w:p>
    <w:p w:rsidR="00A91494" w:rsidP="00A95464">
      <w:pPr>
        <w:ind w:left="1418" w:right="-1"/>
        <w:jc w:val="both"/>
        <w:outlineLvl w:val="0"/>
      </w:pPr>
    </w:p>
    <w:sectPr w:rsidSect="00CD5529">
      <w:footerReference w:type="even" r:id="rId4"/>
      <w:footerReference w:type="default" r:id="rId5"/>
      <w:pgSz w:w="11906" w:h="16838"/>
      <w:pgMar w:top="568" w:right="849" w:bottom="709" w:left="180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37DD">
      <w:rPr>
        <w:rStyle w:val="PageNumber"/>
        <w:noProof/>
      </w:rPr>
      <w:t>4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18"/>
    <w:rsid w:val="0005453E"/>
    <w:rsid w:val="00055F18"/>
    <w:rsid w:val="00196B36"/>
    <w:rsid w:val="0021258C"/>
    <w:rsid w:val="002E2A1D"/>
    <w:rsid w:val="0036637B"/>
    <w:rsid w:val="00422A52"/>
    <w:rsid w:val="004474A4"/>
    <w:rsid w:val="00545FC2"/>
    <w:rsid w:val="007121B5"/>
    <w:rsid w:val="007234CE"/>
    <w:rsid w:val="007E2983"/>
    <w:rsid w:val="007F37DD"/>
    <w:rsid w:val="009C33F0"/>
    <w:rsid w:val="00A07BF0"/>
    <w:rsid w:val="00A91494"/>
    <w:rsid w:val="00A95464"/>
    <w:rsid w:val="00B7654E"/>
    <w:rsid w:val="00BE11E1"/>
    <w:rsid w:val="00C70B17"/>
    <w:rsid w:val="00CD5529"/>
    <w:rsid w:val="00D323AF"/>
    <w:rsid w:val="00DA77EC"/>
    <w:rsid w:val="00DE5C42"/>
    <w:rsid w:val="00DF03DE"/>
    <w:rsid w:val="00F45683"/>
    <w:rsid w:val="00FC0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55F1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55F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55F18"/>
  </w:style>
  <w:style w:type="character" w:customStyle="1" w:styleId="FontStyle12">
    <w:name w:val="Font Style12"/>
    <w:basedOn w:val="DefaultParagraphFont"/>
    <w:uiPriority w:val="99"/>
    <w:rsid w:val="00055F18"/>
    <w:rPr>
      <w:rFonts w:ascii="Times New Roman" w:hAnsi="Times New Roman" w:cs="Times New Roman" w:hint="default"/>
      <w:sz w:val="18"/>
      <w:szCs w:val="18"/>
    </w:rPr>
  </w:style>
  <w:style w:type="paragraph" w:styleId="BalloonText">
    <w:name w:val="Balloon Text"/>
    <w:basedOn w:val="Normal"/>
    <w:link w:val="a0"/>
    <w:uiPriority w:val="99"/>
    <w:semiHidden/>
    <w:unhideWhenUsed/>
    <w:rsid w:val="0005453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453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