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4C6" w:rsidP="0001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Дело №05-0</w:t>
      </w:r>
      <w:r w:rsidR="00F91DCD">
        <w:rPr>
          <w:rFonts w:ascii="Times New Roman" w:hAnsi="Times New Roman" w:cs="Times New Roman"/>
          <w:sz w:val="28"/>
          <w:szCs w:val="28"/>
        </w:rPr>
        <w:t>240</w:t>
      </w:r>
      <w:r w:rsidRPr="00D35552">
        <w:rPr>
          <w:rFonts w:ascii="Times New Roman" w:hAnsi="Times New Roman" w:cs="Times New Roman"/>
          <w:sz w:val="28"/>
          <w:szCs w:val="28"/>
        </w:rPr>
        <w:t>/16/202</w:t>
      </w:r>
      <w:r w:rsidR="006713AE">
        <w:rPr>
          <w:rFonts w:ascii="Times New Roman" w:hAnsi="Times New Roman" w:cs="Times New Roman"/>
          <w:sz w:val="28"/>
          <w:szCs w:val="28"/>
        </w:rPr>
        <w:t>4</w:t>
      </w:r>
    </w:p>
    <w:p w:rsidR="00E524C6" w:rsidRPr="00D35552" w:rsidP="0001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4C6" w:rsidP="0001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24C6" w:rsidRPr="00D35552" w:rsidP="0001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июля 202</w:t>
      </w:r>
      <w:r w:rsidR="006713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355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5552">
        <w:rPr>
          <w:rFonts w:ascii="Times New Roman" w:hAnsi="Times New Roman" w:cs="Times New Roman"/>
          <w:sz w:val="28"/>
          <w:szCs w:val="28"/>
        </w:rPr>
        <w:t>г.</w:t>
      </w:r>
      <w:r w:rsidRPr="00D355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4C6" w:rsidRPr="00D35552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4C6" w:rsidRPr="00D35552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6713AE">
        <w:rPr>
          <w:rFonts w:ascii="Times New Roman" w:hAnsi="Times New Roman" w:cs="Times New Roman"/>
          <w:sz w:val="28"/>
          <w:szCs w:val="28"/>
        </w:rPr>
        <w:t>Ильгова К.Ю.</w:t>
      </w:r>
      <w:r w:rsidRPr="00D35552">
        <w:rPr>
          <w:rFonts w:ascii="Times New Roman" w:hAnsi="Times New Roman" w:cs="Times New Roman"/>
          <w:sz w:val="28"/>
          <w:szCs w:val="28"/>
        </w:rPr>
        <w:t>, рассмотрев в помещении мировых судей Центрального судебного района города Симферополь,</w:t>
      </w:r>
      <w:r w:rsidRPr="00D35552">
        <w:rPr>
          <w:rFonts w:ascii="Times New Roman" w:hAnsi="Times New Roman" w:cs="Times New Roman"/>
          <w:sz w:val="28"/>
          <w:szCs w:val="28"/>
        </w:rPr>
        <w:t xml:space="preserve"> по адресу: г. Симферополь, ул. Крымских Партизан, За, дело об административном правонарушении в отношении:</w:t>
      </w:r>
    </w:p>
    <w:p w:rsidR="00E524C6" w:rsidP="00017678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3062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 xml:space="preserve">иной Ирины Николаевны, </w:t>
      </w:r>
      <w:r w:rsidRPr="00330624" w:rsidR="00330624">
        <w:rPr>
          <w:rFonts w:ascii="Times New Roman" w:hAnsi="Times New Roman" w:cs="Times New Roman"/>
          <w:sz w:val="28"/>
          <w:szCs w:val="28"/>
        </w:rPr>
        <w:t>«данные изъяты»</w:t>
      </w:r>
      <w:r w:rsidR="006713AE">
        <w:rPr>
          <w:rFonts w:ascii="Times New Roman" w:hAnsi="Times New Roman" w:cs="Times New Roman"/>
          <w:sz w:val="28"/>
          <w:szCs w:val="28"/>
        </w:rPr>
        <w:t xml:space="preserve">, </w:t>
      </w:r>
      <w:r w:rsidRPr="00E524C6">
        <w:rPr>
          <w:rFonts w:ascii="Times New Roman" w:hAnsi="Times New Roman" w:cs="Times New Roman"/>
          <w:sz w:val="28"/>
          <w:szCs w:val="28"/>
        </w:rPr>
        <w:tab/>
      </w:r>
    </w:p>
    <w:p w:rsidR="00E524C6" w:rsidRPr="00D35552" w:rsidP="00017678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 ч.</w:t>
      </w:r>
      <w:r w:rsidR="00634889"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 xml:space="preserve">4 ст. 15.15.6 </w:t>
      </w:r>
      <w:r w:rsidRPr="00D35552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</w:t>
      </w:r>
      <w:r w:rsidR="0063488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5552">
        <w:rPr>
          <w:rFonts w:ascii="Times New Roman" w:hAnsi="Times New Roman" w:cs="Times New Roman"/>
          <w:sz w:val="28"/>
          <w:szCs w:val="28"/>
        </w:rPr>
        <w:t>Ф</w:t>
      </w:r>
      <w:r w:rsidR="00634889">
        <w:rPr>
          <w:rFonts w:ascii="Times New Roman" w:hAnsi="Times New Roman" w:cs="Times New Roman"/>
          <w:sz w:val="28"/>
          <w:szCs w:val="28"/>
        </w:rPr>
        <w:t>едерации</w:t>
      </w:r>
      <w:r w:rsidRPr="00D35552">
        <w:rPr>
          <w:rFonts w:ascii="Times New Roman" w:hAnsi="Times New Roman" w:cs="Times New Roman"/>
          <w:sz w:val="28"/>
          <w:szCs w:val="28"/>
        </w:rPr>
        <w:t>,</w:t>
      </w:r>
    </w:p>
    <w:p w:rsidR="00E524C6" w:rsidP="000176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Средина И.Н., 14.03.2024, </w:t>
      </w:r>
      <w:r w:rsidRPr="00D35552">
        <w:rPr>
          <w:rFonts w:ascii="Times New Roman" w:hAnsi="Times New Roman" w:cs="Times New Roman"/>
          <w:sz w:val="28"/>
          <w:szCs w:val="28"/>
        </w:rPr>
        <w:t>являясь</w:t>
      </w:r>
      <w:r w:rsidR="006713AE">
        <w:rPr>
          <w:rFonts w:ascii="Times New Roman" w:hAnsi="Times New Roman" w:cs="Times New Roman"/>
          <w:sz w:val="28"/>
          <w:szCs w:val="28"/>
        </w:rPr>
        <w:t xml:space="preserve"> </w:t>
      </w:r>
      <w:r w:rsidR="00683877">
        <w:rPr>
          <w:rFonts w:ascii="Times New Roman" w:hAnsi="Times New Roman" w:cs="Times New Roman"/>
          <w:sz w:val="28"/>
          <w:szCs w:val="28"/>
        </w:rPr>
        <w:t>должностным</w:t>
      </w:r>
      <w:r w:rsidR="006713AE">
        <w:rPr>
          <w:rFonts w:ascii="Times New Roman" w:hAnsi="Times New Roman" w:cs="Times New Roman"/>
          <w:sz w:val="28"/>
          <w:szCs w:val="28"/>
        </w:rPr>
        <w:t xml:space="preserve"> лицом - 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330624" w:rsidR="00330624">
        <w:rPr>
          <w:rFonts w:ascii="Times New Roman" w:hAnsi="Times New Roman" w:cs="Times New Roman"/>
          <w:sz w:val="28"/>
          <w:szCs w:val="28"/>
        </w:rPr>
        <w:t>«данные изъяты»</w:t>
      </w:r>
      <w:r w:rsidR="006713AE">
        <w:rPr>
          <w:rFonts w:ascii="Times New Roman" w:hAnsi="Times New Roman" w:cs="Times New Roman"/>
          <w:sz w:val="28"/>
          <w:szCs w:val="28"/>
        </w:rPr>
        <w:t xml:space="preserve">, </w:t>
      </w:r>
      <w:r w:rsidRPr="000B52A4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Pr="00330624" w:rsidR="00330624">
        <w:rPr>
          <w:rFonts w:ascii="Times New Roman" w:hAnsi="Times New Roman" w:cs="Times New Roman"/>
          <w:sz w:val="28"/>
          <w:szCs w:val="28"/>
        </w:rPr>
        <w:t>«данные изъяты»</w:t>
      </w:r>
      <w:r w:rsidR="006713AE">
        <w:rPr>
          <w:rFonts w:ascii="Times New Roman" w:hAnsi="Times New Roman" w:cs="Times New Roman"/>
          <w:sz w:val="28"/>
          <w:szCs w:val="28"/>
        </w:rPr>
        <w:t>,</w:t>
      </w:r>
      <w:r w:rsidR="00942386">
        <w:rPr>
          <w:rFonts w:ascii="Times New Roman" w:hAnsi="Times New Roman" w:cs="Times New Roman"/>
          <w:sz w:val="28"/>
          <w:szCs w:val="28"/>
        </w:rPr>
        <w:t xml:space="preserve"> </w:t>
      </w:r>
      <w:r w:rsidR="00671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допустила </w:t>
      </w:r>
      <w:r w:rsidRPr="00C00EF6">
        <w:rPr>
          <w:rFonts w:ascii="Times New Roman" w:hAnsi="Times New Roman" w:cs="Times New Roman"/>
          <w:sz w:val="28"/>
          <w:szCs w:val="28"/>
        </w:rPr>
        <w:t>грубо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00EF6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00EF6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0EF6">
        <w:rPr>
          <w:rFonts w:ascii="Times New Roman" w:hAnsi="Times New Roman" w:cs="Times New Roman"/>
          <w:sz w:val="28"/>
          <w:szCs w:val="28"/>
        </w:rPr>
        <w:t xml:space="preserve"> к бюджетному </w:t>
      </w:r>
      <w:r>
        <w:rPr>
          <w:rFonts w:ascii="Times New Roman" w:hAnsi="Times New Roman" w:cs="Times New Roman"/>
          <w:sz w:val="28"/>
          <w:szCs w:val="28"/>
        </w:rPr>
        <w:t>(бухгалтерскому) учету,</w:t>
      </w:r>
      <w:r w:rsidRPr="00D610D1">
        <w:rPr>
          <w:rFonts w:ascii="Times New Roman" w:hAnsi="Times New Roman" w:cs="Times New Roman"/>
          <w:sz w:val="28"/>
          <w:szCs w:val="28"/>
        </w:rPr>
        <w:t xml:space="preserve"> </w:t>
      </w:r>
      <w:r w:rsidRPr="008E2E08">
        <w:rPr>
          <w:rFonts w:ascii="Times New Roman" w:hAnsi="Times New Roman" w:cs="Times New Roman"/>
          <w:sz w:val="28"/>
          <w:szCs w:val="28"/>
        </w:rPr>
        <w:t>в том числе к составлению бюджетной,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753F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8E2E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8C7B1A">
        <w:rPr>
          <w:rFonts w:ascii="Times New Roman" w:hAnsi="Times New Roman" w:cs="Times New Roman"/>
          <w:sz w:val="28"/>
          <w:szCs w:val="28"/>
        </w:rPr>
        <w:t xml:space="preserve">привело к искажению показателей бюджетной отчетности, </w:t>
      </w:r>
      <w:r>
        <w:rPr>
          <w:rFonts w:ascii="Times New Roman" w:hAnsi="Times New Roman" w:cs="Times New Roman"/>
          <w:sz w:val="28"/>
          <w:szCs w:val="28"/>
        </w:rPr>
        <w:t xml:space="preserve">выражено </w:t>
      </w:r>
      <w:r w:rsidR="008C7B1A">
        <w:rPr>
          <w:rFonts w:ascii="Times New Roman" w:hAnsi="Times New Roman" w:cs="Times New Roman"/>
          <w:sz w:val="28"/>
          <w:szCs w:val="28"/>
        </w:rPr>
        <w:t>в денежном измерении, которое привело к искажению информации об активах и обязательствах более чем на 10% и на</w:t>
      </w:r>
      <w:r w:rsidR="008C7B1A">
        <w:rPr>
          <w:rFonts w:ascii="Times New Roman" w:hAnsi="Times New Roman" w:cs="Times New Roman"/>
          <w:sz w:val="28"/>
          <w:szCs w:val="28"/>
        </w:rPr>
        <w:t xml:space="preserve"> сумму, превышающую один миллион рублей,  </w:t>
      </w:r>
      <w:r>
        <w:rPr>
          <w:rFonts w:ascii="Times New Roman" w:hAnsi="Times New Roman" w:cs="Times New Roman"/>
          <w:sz w:val="28"/>
          <w:szCs w:val="28"/>
        </w:rPr>
        <w:t>тем самым совершила правонарушен</w:t>
      </w:r>
      <w:r>
        <w:rPr>
          <w:rFonts w:ascii="Times New Roman" w:hAnsi="Times New Roman" w:cs="Times New Roman"/>
          <w:sz w:val="28"/>
          <w:szCs w:val="28"/>
        </w:rPr>
        <w:t>ие, предусмотренное ч.4 ст. 15.15.6 КоАП РФ.</w:t>
      </w:r>
    </w:p>
    <w:p w:rsidR="00541467" w:rsidP="0001767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529">
        <w:rPr>
          <w:rFonts w:ascii="Times New Roman" w:hAnsi="Times New Roman" w:cs="Times New Roman"/>
          <w:sz w:val="28"/>
          <w:szCs w:val="28"/>
        </w:rPr>
        <w:t xml:space="preserve">Средина И.Н. в судебном заседании вину в совершении административного правонарушения признала частично. Пояснила, что имело место </w:t>
      </w:r>
      <w:r>
        <w:rPr>
          <w:rFonts w:ascii="Times New Roman" w:hAnsi="Times New Roman" w:cs="Times New Roman"/>
          <w:sz w:val="28"/>
          <w:szCs w:val="28"/>
        </w:rPr>
        <w:t>недостоверное отражение дебиторской задолженности, при этом, впоследствии нарушен</w:t>
      </w:r>
      <w:r>
        <w:rPr>
          <w:rFonts w:ascii="Times New Roman" w:hAnsi="Times New Roman" w:cs="Times New Roman"/>
          <w:sz w:val="28"/>
          <w:szCs w:val="28"/>
        </w:rPr>
        <w:t xml:space="preserve">ие было устранено. По иным пунктам вменяемых нарушений вину в совершении </w:t>
      </w:r>
      <w:r w:rsidRPr="00C35529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не признала, пояснила, что в соответствии с Соглашением о передаче полномочий по ведению бухгалтерского бюджетного учета и формированию бухгалтерской </w:t>
      </w:r>
      <w:r w:rsidRPr="00C35529">
        <w:rPr>
          <w:rFonts w:ascii="Times New Roman" w:hAnsi="Times New Roman" w:cs="Times New Roman"/>
          <w:sz w:val="28"/>
          <w:szCs w:val="28"/>
        </w:rPr>
        <w:t>(бюджетной) отчетности от 01.04.2021 № 2, обязанность по предоставлению первичных учетных документов лежит на МКУ «Департамент городского хозяйства Администрации города Симферополя Республики Крым», в связи  с чем</w:t>
      </w:r>
      <w:r w:rsidR="00C35529">
        <w:rPr>
          <w:rFonts w:ascii="Times New Roman" w:hAnsi="Times New Roman" w:cs="Times New Roman"/>
          <w:sz w:val="28"/>
          <w:szCs w:val="28"/>
        </w:rPr>
        <w:t>,</w:t>
      </w:r>
      <w:r w:rsidRPr="00C35529">
        <w:rPr>
          <w:rFonts w:ascii="Times New Roman" w:hAnsi="Times New Roman" w:cs="Times New Roman"/>
          <w:sz w:val="28"/>
          <w:szCs w:val="28"/>
        </w:rPr>
        <w:t xml:space="preserve"> постановка на учет в качестве основных ср</w:t>
      </w:r>
      <w:r w:rsidRPr="00C35529">
        <w:rPr>
          <w:rFonts w:ascii="Times New Roman" w:hAnsi="Times New Roman" w:cs="Times New Roman"/>
          <w:sz w:val="28"/>
          <w:szCs w:val="28"/>
        </w:rPr>
        <w:t>едств осуществляется только на основании тех документов, которые представлены Департаментом, обязанность выходить на место и проводить сверку основных средств на   МКУ «Центр учета и отчетности» муниципального образования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Симферополь Респуб</w:t>
      </w:r>
      <w:r>
        <w:rPr>
          <w:rFonts w:ascii="Times New Roman" w:hAnsi="Times New Roman" w:cs="Times New Roman"/>
          <w:sz w:val="28"/>
          <w:szCs w:val="28"/>
        </w:rPr>
        <w:t>лики Крым указанным Соглашением не возложена.</w:t>
      </w:r>
      <w:r>
        <w:rPr>
          <w:rFonts w:ascii="Times New Roman" w:hAnsi="Times New Roman" w:cs="Times New Roman"/>
        </w:rPr>
        <w:t xml:space="preserve"> </w:t>
      </w:r>
    </w:p>
    <w:p w:rsidR="00AC0FD2" w:rsidRPr="00C35529" w:rsidP="00017678">
      <w:pPr>
        <w:widowControl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29">
        <w:rPr>
          <w:rFonts w:ascii="Times New Roman" w:hAnsi="Times New Roman" w:cs="Times New Roman"/>
          <w:sz w:val="28"/>
          <w:szCs w:val="28"/>
        </w:rPr>
        <w:t xml:space="preserve">В судебном заседании должностные лица </w:t>
      </w:r>
      <w:r w:rsidRPr="00C35529" w:rsidR="00541467">
        <w:rPr>
          <w:rFonts w:ascii="Times New Roman" w:hAnsi="Times New Roman" w:cs="Times New Roman"/>
          <w:sz w:val="28"/>
          <w:szCs w:val="28"/>
        </w:rPr>
        <w:t xml:space="preserve">МКУ «Контрольно-счетная </w:t>
      </w:r>
      <w:r w:rsidRPr="00C35529" w:rsidR="00541467">
        <w:rPr>
          <w:rFonts w:ascii="Times New Roman" w:hAnsi="Times New Roman" w:cs="Times New Roman"/>
          <w:sz w:val="28"/>
          <w:szCs w:val="28"/>
        </w:rPr>
        <w:t xml:space="preserve">палата города Симферополя Республики Крым» </w:t>
      </w:r>
      <w:r w:rsidR="00330624">
        <w:rPr>
          <w:rFonts w:ascii="Times New Roman" w:hAnsi="Times New Roman" w:cs="Times New Roman"/>
          <w:sz w:val="28"/>
          <w:szCs w:val="28"/>
        </w:rPr>
        <w:t>ФИО</w:t>
      </w:r>
      <w:r w:rsidR="00330624">
        <w:rPr>
          <w:rFonts w:ascii="Times New Roman" w:hAnsi="Times New Roman" w:cs="Times New Roman"/>
          <w:sz w:val="28"/>
          <w:szCs w:val="28"/>
        </w:rPr>
        <w:t>1</w:t>
      </w:r>
      <w:r w:rsidR="00330624">
        <w:rPr>
          <w:rFonts w:ascii="Times New Roman" w:hAnsi="Times New Roman" w:cs="Times New Roman"/>
          <w:sz w:val="28"/>
          <w:szCs w:val="28"/>
        </w:rPr>
        <w:t>, ФИО2</w:t>
      </w:r>
      <w:r w:rsidRPr="00C3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подтвердили обстоятельства составленного в отношении </w:t>
      </w:r>
      <w:r w:rsidRPr="00C35529" w:rsidR="00541467">
        <w:rPr>
          <w:rFonts w:ascii="Times New Roman" w:hAnsi="Times New Roman" w:cs="Times New Roman"/>
          <w:color w:val="000000" w:themeColor="text1"/>
          <w:sz w:val="28"/>
          <w:szCs w:val="28"/>
        </w:rPr>
        <w:t>Срединой И.Н.</w:t>
      </w:r>
      <w:r w:rsidRPr="00C3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протокола, просили привлечь данное лицо к административной ответственности</w:t>
      </w: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назначить ей наказание в пределах санкции ч. 4 ст. 15.15.6 КоАП РФ.</w:t>
      </w:r>
    </w:p>
    <w:p w:rsidR="00E524C6" w:rsidRPr="00C35529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 </w:t>
      </w:r>
      <w:r w:rsidRPr="00C35529" w:rsidR="00541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Средину И.Н., </w:t>
      </w: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должностных лиц </w:t>
      </w:r>
      <w:r w:rsidRPr="00C35529" w:rsidR="00541467">
        <w:rPr>
          <w:rFonts w:ascii="Times New Roman" w:hAnsi="Times New Roman" w:cs="Times New Roman"/>
          <w:sz w:val="28"/>
          <w:szCs w:val="28"/>
        </w:rPr>
        <w:t>МКУ «Контрольно-счетная палата города Симферополя Республики Крым»,</w:t>
      </w:r>
      <w:r w:rsidRPr="00C35529">
        <w:rPr>
          <w:rFonts w:ascii="Times New Roman" w:hAnsi="Times New Roman" w:cs="Times New Roman"/>
          <w:sz w:val="28"/>
          <w:szCs w:val="28"/>
        </w:rPr>
        <w:t xml:space="preserve"> </w:t>
      </w: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>оц</w:t>
      </w: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>енив доказательства, имеющиеся в деле об административном правонарушении, мировой судья приходит к следующим выводам.</w:t>
      </w:r>
    </w:p>
    <w:p w:rsidR="00E524C6" w:rsidRPr="00185A04" w:rsidP="00017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4 ст. 15.15.6 КоАП РФ устанавливает ответственность за грубое нарушение требований к бюджетному (бухгалтерскому) учету, в том числе </w:t>
      </w:r>
      <w:r w:rsidRPr="00C3552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</w:t>
      </w:r>
      <w:r w:rsidRPr="00C35529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E524C6" w:rsidRPr="00D33A0D" w:rsidP="00017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185A04">
          <w:rPr>
            <w:rFonts w:ascii="Times New Roman" w:hAnsi="Times New Roman" w:cs="Times New Roman"/>
            <w:sz w:val="28"/>
            <w:szCs w:val="28"/>
          </w:rPr>
          <w:t>пунктом 4 примечания</w:t>
        </w:r>
      </w:hyperlink>
      <w:r w:rsidRPr="00185A04">
        <w:rPr>
          <w:rFonts w:ascii="Times New Roman" w:hAnsi="Times New Roman" w:cs="Times New Roman"/>
          <w:sz w:val="28"/>
          <w:szCs w:val="28"/>
        </w:rPr>
        <w:t xml:space="preserve"> к статье 15.15.6 Кодекса Российской Федерации об административных правонарушениях</w:t>
      </w:r>
      <w:r w:rsidRPr="001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грубым нарушением требований 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бюджетному (бухгалтерскому) учету, в том числе к составлению либо представлению бюджетной или бухгалтерской (финансовой) отчетности, либо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грубым нарушением порядка </w:t>
      </w:r>
      <w:r w:rsidRPr="00C0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(формирования) консолидированной бухгалтерской (финансовой) отчетности понимается: искажение показателя бюджетной или бухгалтерской (финансовой) отчетности, выраженного в денежном измерении, которое привело к искажени</w:t>
      </w:r>
      <w:r w:rsidRPr="00C0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информации об активах, и </w:t>
      </w:r>
      <w:r w:rsidRPr="00D33A0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обязательствах, и (или) о финансовом результате: более чем на 10 процентов; не менее чем на 1 процент, но не более чем на 10 процентов и на сумму, превышающую один миллион рублей.</w:t>
      </w:r>
    </w:p>
    <w:p w:rsidR="00541467" w:rsidP="00541467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установлено</w:t>
      </w:r>
      <w:r w:rsidR="007E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следующее. </w:t>
      </w:r>
      <w:r w:rsidRPr="00D33A0D" w:rsidR="00284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FD6" w:rsidRPr="00CF2E45" w:rsidP="00541467">
      <w:pPr>
        <w:widowControl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CF2E45" w:rsidR="00E03491">
        <w:rPr>
          <w:rFonts w:ascii="Times New Roman" w:hAnsi="Times New Roman" w:cs="Times New Roman"/>
          <w:sz w:val="28"/>
          <w:szCs w:val="28"/>
        </w:rPr>
        <w:t xml:space="preserve">Департаментом городского </w:t>
      </w:r>
      <w:r w:rsidRPr="00CF2E45" w:rsidR="00E03491">
        <w:rPr>
          <w:rFonts w:ascii="Times New Roman" w:hAnsi="Times New Roman" w:cs="Times New Roman"/>
          <w:sz w:val="28"/>
          <w:szCs w:val="28"/>
        </w:rPr>
        <w:t>хозяйства Администрации города Симферополя Республики</w:t>
      </w:r>
      <w:r w:rsidRPr="00CF2E45" w:rsidR="00E03491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CF2E45">
        <w:rPr>
          <w:rFonts w:ascii="Times New Roman" w:hAnsi="Times New Roman" w:cs="Times New Roman"/>
          <w:sz w:val="28"/>
          <w:szCs w:val="28"/>
        </w:rPr>
        <w:t xml:space="preserve"> (Заказчик</w:t>
      </w:r>
      <w:r w:rsidRPr="00CF2E45" w:rsidR="00E03491">
        <w:rPr>
          <w:rFonts w:ascii="Times New Roman" w:hAnsi="Times New Roman" w:cs="Times New Roman"/>
          <w:sz w:val="28"/>
          <w:szCs w:val="28"/>
        </w:rPr>
        <w:t>, Департамент</w:t>
      </w:r>
      <w:r w:rsidRPr="00CF2E45">
        <w:rPr>
          <w:rFonts w:ascii="Times New Roman" w:hAnsi="Times New Roman" w:cs="Times New Roman"/>
          <w:sz w:val="28"/>
          <w:szCs w:val="28"/>
        </w:rPr>
        <w:t>) и ГУП РК «Крымавтодор</w:t>
      </w:r>
      <w:r w:rsidRPr="00CF2E45">
        <w:rPr>
          <w:rFonts w:ascii="Times New Roman" w:hAnsi="Times New Roman" w:cs="Times New Roman"/>
          <w:sz w:val="28"/>
          <w:szCs w:val="28"/>
        </w:rPr>
        <w:t xml:space="preserve">» (Подрядчик) заключен муниципальный контракт №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от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г. по установке остановочных павильонов в количестве 2 штук на территории муниципального образования городской округ Симферополь. </w:t>
      </w:r>
      <w:r w:rsidRPr="00CF2E45">
        <w:rPr>
          <w:rFonts w:ascii="Times New Roman" w:hAnsi="Times New Roman" w:cs="Times New Roman"/>
          <w:sz w:val="28"/>
          <w:szCs w:val="28"/>
        </w:rPr>
        <w:t xml:space="preserve">Цена контракта -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 Согласно Актам о приемке вы</w:t>
      </w:r>
      <w:r w:rsidRPr="00CF2E45">
        <w:rPr>
          <w:rFonts w:ascii="Times New Roman" w:hAnsi="Times New Roman" w:cs="Times New Roman"/>
          <w:sz w:val="28"/>
          <w:szCs w:val="28"/>
        </w:rPr>
        <w:t xml:space="preserve">полненных работ №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 и №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от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Подрядчиком выполнены, а Департаментом приняты работы по установке остановочных павильонов, расположенных по адресам: г. Симферополь,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руб., г. Симферополь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</w:t>
      </w:r>
    </w:p>
    <w:p w:rsidR="007E1FD6" w:rsidRPr="00CF2E45" w:rsidP="00CF2E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п.11.1. </w:t>
      </w:r>
      <w:r w:rsidRPr="00CF2E45">
        <w:rPr>
          <w:rFonts w:ascii="Times New Roman" w:hAnsi="Times New Roman" w:cs="Times New Roman"/>
          <w:sz w:val="28"/>
          <w:szCs w:val="28"/>
        </w:rPr>
        <w:t>Порядка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 применения классификации операций сектора государственного управления, утвержденного приказом Минфина РФ от 29.11.2017 №209н, на статью 310 «Увеличение стоимости основных средст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в» КОСГУ относятся операции по поступлению (принятию к учету) объектов основных средств, а также расходы по оплате государственных (муниципальных) контрактов, договоров на строительство, приобретение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(изготовление) объектов, относящихся к основным средства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м, а также на реконструкцию, техническое перевооружение, расширение, модернизацию (модернизацию с дооборудованием) основных средств, находящихся в государственной, муниципальной собственности, полученных в аренду или безвозмездное пользование (далее - Поря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док №209н)</w:t>
      </w:r>
    </w:p>
    <w:p w:rsidR="007E1FD6" w:rsidRPr="00CF2E45" w:rsidP="00CF2E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Однако</w:t>
      </w:r>
      <w:r w:rsidRPr="00CF2E45">
        <w:rPr>
          <w:rFonts w:ascii="Times New Roman" w:hAnsi="Times New Roman" w:cs="Times New Roman"/>
          <w:sz w:val="28"/>
          <w:szCs w:val="28"/>
        </w:rPr>
        <w:t>,</w:t>
      </w:r>
      <w:r w:rsidRPr="00CF2E45">
        <w:rPr>
          <w:rFonts w:ascii="Times New Roman" w:hAnsi="Times New Roman" w:cs="Times New Roman"/>
          <w:sz w:val="28"/>
          <w:szCs w:val="28"/>
        </w:rPr>
        <w:t xml:space="preserve"> указанные остановочные павильоны не приняты к учету с отражением на счете 101.32 «Нежилые помещения (здания и сооружения) - иное движимое имущество учреждения, а необоснованно списаны Центром учета и отчетности на расходы по счету 401.20</w:t>
      </w:r>
      <w:r w:rsidRPr="00CF2E45">
        <w:rPr>
          <w:rFonts w:ascii="Times New Roman" w:hAnsi="Times New Roman" w:cs="Times New Roman"/>
          <w:sz w:val="28"/>
          <w:szCs w:val="28"/>
        </w:rPr>
        <w:t xml:space="preserve"> «Расходы текущего финансового года» в сумме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В нарушение п.10.2.6. Порядка №209н, в бюджетном учете Департамента  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списания на расходы текущего финансового года </w:t>
      </w:r>
      <w:r w:rsidRPr="00CF2E45">
        <w:rPr>
          <w:rFonts w:ascii="Times New Roman" w:hAnsi="Times New Roman" w:cs="Times New Roman"/>
          <w:sz w:val="28"/>
          <w:szCs w:val="28"/>
        </w:rPr>
        <w:t>затрат по установке объектов основных средств (остановочных павиль</w:t>
      </w:r>
      <w:r w:rsidRPr="00CF2E45">
        <w:rPr>
          <w:rFonts w:ascii="Times New Roman" w:hAnsi="Times New Roman" w:cs="Times New Roman"/>
          <w:sz w:val="28"/>
          <w:szCs w:val="28"/>
        </w:rPr>
        <w:t xml:space="preserve">онов) по коду элемента вида расходов 244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«Прочая закупка товаров, работ и услуг», Центром учета и отчетности указанные расходы </w:t>
      </w:r>
      <w:r w:rsidRPr="00CF2E45">
        <w:rPr>
          <w:rFonts w:ascii="Times New Roman" w:hAnsi="Times New Roman" w:cs="Times New Roman"/>
          <w:sz w:val="28"/>
          <w:szCs w:val="28"/>
        </w:rPr>
        <w:t>необоснованно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отнесены</w:t>
      </w:r>
      <w:r w:rsidRPr="00CF2E45">
        <w:rPr>
          <w:rFonts w:ascii="Times New Roman" w:hAnsi="Times New Roman" w:cs="Times New Roman"/>
          <w:sz w:val="28"/>
          <w:szCs w:val="28"/>
        </w:rPr>
        <w:t xml:space="preserve"> на подстатью 226 «Прочие работы, услуги» КОСГУ, вместо отражения расходов по приобретению (установке) оста</w:t>
      </w:r>
      <w:r w:rsidRPr="00CF2E45">
        <w:rPr>
          <w:rFonts w:ascii="Times New Roman" w:hAnsi="Times New Roman" w:cs="Times New Roman"/>
          <w:sz w:val="28"/>
          <w:szCs w:val="28"/>
        </w:rPr>
        <w:t xml:space="preserve">новочных павильонов на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статью 310 «Увеличение стоимости основных средств» КОСГУ. Вследствие чего, в регистрах бухгалтерского учета завышены расходы по подстатье 226 «Прочие работы, услуги» КОСГУ на сумму </w:t>
      </w:r>
      <w:r w:rsidRPr="00330624" w:rsidR="003306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«данные изъяты»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руб., соответственно занижены расходы по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статье 310 «Увеличение стоимости основных средств» КОСГУ на указанную сумму.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</w:rPr>
        <w:t>Таким образом, в нарушение п.8, п.14, п.15 Стандарта «Основные средства»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257н</w:t>
      </w:r>
      <w:r w:rsidRPr="00CF2E45">
        <w:rPr>
          <w:rFonts w:ascii="Times New Roman" w:hAnsi="Times New Roman" w:cs="Times New Roman"/>
          <w:sz w:val="28"/>
          <w:szCs w:val="28"/>
        </w:rPr>
        <w:t xml:space="preserve">, п.37, п.53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Инструкции </w:t>
      </w:r>
      <w:r w:rsidRPr="00CF2E45">
        <w:rPr>
          <w:rFonts w:ascii="Times New Roman" w:hAnsi="Times New Roman" w:cs="Times New Roman"/>
          <w:sz w:val="28"/>
          <w:szCs w:val="28"/>
        </w:rPr>
        <w:t>№157н, п.7</w:t>
      </w:r>
      <w:r w:rsidRPr="00CF2E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Инструкции </w:t>
      </w:r>
      <w:r w:rsidRPr="00CF2E45">
        <w:rPr>
          <w:rFonts w:ascii="Times New Roman" w:hAnsi="Times New Roman" w:cs="Times New Roman"/>
          <w:sz w:val="28"/>
          <w:szCs w:val="28"/>
        </w:rPr>
        <w:t xml:space="preserve">№162н,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основании первичных учетных документов (акто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приемки выполненных работ </w:t>
      </w:r>
      <w:r w:rsidRPr="00CF2E45">
        <w:rPr>
          <w:rFonts w:ascii="Times New Roman" w:hAnsi="Times New Roman" w:cs="Times New Roman"/>
          <w:sz w:val="28"/>
          <w:szCs w:val="28"/>
        </w:rPr>
        <w:t>№1 и №2 от 12.04.2023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), остановочные павильоны </w:t>
      </w:r>
      <w:r w:rsidRPr="00CF2E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не</w:t>
      </w:r>
      <w:r w:rsidRPr="00CF2E45">
        <w:rPr>
          <w:rFonts w:ascii="Times New Roman" w:hAnsi="Times New Roman" w:cs="Times New Roman"/>
          <w:sz w:val="28"/>
          <w:szCs w:val="28"/>
          <w:u w:val="single"/>
        </w:rPr>
        <w:t xml:space="preserve"> приняты</w:t>
      </w:r>
      <w:r w:rsidRPr="00CF2E45">
        <w:rPr>
          <w:rFonts w:ascii="Times New Roman" w:hAnsi="Times New Roman" w:cs="Times New Roman"/>
          <w:sz w:val="28"/>
          <w:szCs w:val="28"/>
        </w:rPr>
        <w:t xml:space="preserve"> к бюджетному учету в состав основных средств с соответствующим отражением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счете аналитического учета 101.32 </w:t>
      </w:r>
      <w:r w:rsidRPr="00CF2E45">
        <w:rPr>
          <w:rFonts w:ascii="Times New Roman" w:hAnsi="Times New Roman" w:cs="Times New Roman"/>
          <w:sz w:val="28"/>
          <w:szCs w:val="28"/>
        </w:rPr>
        <w:t>«Нежилые помещения (здания</w:t>
      </w:r>
      <w:r w:rsidRPr="00CF2E45">
        <w:rPr>
          <w:rFonts w:ascii="Times New Roman" w:hAnsi="Times New Roman" w:cs="Times New Roman"/>
          <w:sz w:val="28"/>
          <w:szCs w:val="28"/>
        </w:rPr>
        <w:t xml:space="preserve"> и сооружения) - иное движимое имущество учреждения», а необоснованно списаны на расходы учреждения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сумму </w:t>
      </w:r>
      <w:r w:rsidRPr="00330624" w:rsidR="00330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Согласно, предоставленной Центром учета и отчетности бухгалтерской справке (ф.0504833) от 01.04.2024, факт хозяйственной жизни по п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ринятию к учету двух остановочных павильонов в сумме </w:t>
      </w:r>
      <w:r w:rsidRPr="00330624" w:rsidR="00330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руб. отражен как исправление ошибок прошлого года.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факт нарушения привел к искажению информации о нефинансовых активах в отчетных формах Департамента: Баланс (ф.0503130) на 01.01.2024 и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 о движении нефинансовых активов учреждения (ф.0503168) на 01.01.2024. 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Департаментом (Заказчик) и ООО «Крымская строительная компания» (Подрядчик) заключен муниципальный контракт </w:t>
      </w:r>
      <w:r w:rsidRPr="00CF2E45">
        <w:rPr>
          <w:rFonts w:ascii="Times New Roman" w:hAnsi="Times New Roman" w:cs="Times New Roman"/>
          <w:sz w:val="28"/>
          <w:szCs w:val="28"/>
        </w:rPr>
        <w:t>от</w:t>
      </w: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330624" w:rsidR="00330624">
        <w:rPr>
          <w:rFonts w:ascii="Times New Roman" w:hAnsi="Times New Roman" w:cs="Times New Roman"/>
          <w:sz w:val="28"/>
          <w:szCs w:val="28"/>
        </w:rPr>
        <w:t>«</w:t>
      </w:r>
      <w:r w:rsidRPr="00330624" w:rsidR="00330624">
        <w:rPr>
          <w:rFonts w:ascii="Times New Roman" w:hAnsi="Times New Roman" w:cs="Times New Roman"/>
          <w:sz w:val="28"/>
          <w:szCs w:val="28"/>
        </w:rPr>
        <w:t>данные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 изъяты» </w:t>
      </w:r>
      <w:r w:rsidRPr="00CF2E45">
        <w:rPr>
          <w:rFonts w:ascii="Times New Roman" w:hAnsi="Times New Roman" w:cs="Times New Roman"/>
          <w:sz w:val="28"/>
          <w:szCs w:val="28"/>
        </w:rPr>
        <w:t>№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на выполнение ра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бот по благоустройству терри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торий остановочных павильонов в городском округе Симферополь в количестве 25 штук в соответствии с утвержденной схемой дислокации (далее – работы).  Цена контракта составляет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Актами о приемке выполненных работ </w:t>
      </w:r>
      <w:r w:rsidRPr="00CF2E45">
        <w:rPr>
          <w:rFonts w:ascii="Times New Roman" w:hAnsi="Times New Roman" w:cs="Times New Roman"/>
          <w:sz w:val="28"/>
          <w:szCs w:val="28"/>
        </w:rPr>
        <w:t>от</w:t>
      </w: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330624" w:rsidR="00330624">
        <w:rPr>
          <w:rFonts w:ascii="Times New Roman" w:hAnsi="Times New Roman" w:cs="Times New Roman"/>
          <w:sz w:val="28"/>
          <w:szCs w:val="28"/>
        </w:rPr>
        <w:t>«</w:t>
      </w:r>
      <w:r w:rsidRPr="00330624" w:rsidR="00330624">
        <w:rPr>
          <w:rFonts w:ascii="Times New Roman" w:hAnsi="Times New Roman" w:cs="Times New Roman"/>
          <w:sz w:val="28"/>
          <w:szCs w:val="28"/>
        </w:rPr>
        <w:t>данные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 ф. № КС-2, Сп</w:t>
      </w:r>
      <w:r w:rsidRPr="00CF2E45">
        <w:rPr>
          <w:rFonts w:ascii="Times New Roman" w:hAnsi="Times New Roman" w:cs="Times New Roman"/>
          <w:sz w:val="28"/>
          <w:szCs w:val="28"/>
        </w:rPr>
        <w:t xml:space="preserve">равкой о стоимости выполненных работ и затрат от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ф. № КС-3 Подрядчиком выполнены, а Департаментом приняты указанные работы.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Согласно регистру бухгалтерского учета: оборотной ведомости нефинансовых активов на начало и конец 2023 года по счету 106</w:t>
      </w:r>
      <w:r w:rsidRPr="00CF2E45">
        <w:rPr>
          <w:rFonts w:ascii="Times New Roman" w:hAnsi="Times New Roman" w:cs="Times New Roman"/>
          <w:sz w:val="28"/>
          <w:szCs w:val="28"/>
        </w:rPr>
        <w:t xml:space="preserve">.31 «Вложения в основные средства – иное движимое имущество», в учете Департамента отражены объекты основных средств (остановочные павильоны) в количестве 25 шт. на сумму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По результатам анализа инвентаризации имущества установлено, что в</w:t>
      </w:r>
      <w:r w:rsidRPr="00CF2E45">
        <w:rPr>
          <w:rFonts w:ascii="Times New Roman" w:hAnsi="Times New Roman" w:cs="Times New Roman"/>
          <w:sz w:val="28"/>
          <w:szCs w:val="28"/>
        </w:rPr>
        <w:t xml:space="preserve"> инвентаризационной описи Департамента </w:t>
      </w:r>
      <w:r w:rsidRPr="00CF2E45">
        <w:rPr>
          <w:rFonts w:ascii="Times New Roman" w:hAnsi="Times New Roman" w:cs="Times New Roman"/>
          <w:sz w:val="28"/>
          <w:szCs w:val="28"/>
        </w:rPr>
        <w:t>от</w:t>
      </w: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330624" w:rsidR="00330624">
        <w:rPr>
          <w:rFonts w:ascii="Times New Roman" w:hAnsi="Times New Roman" w:cs="Times New Roman"/>
          <w:sz w:val="28"/>
          <w:szCs w:val="28"/>
        </w:rPr>
        <w:t>«</w:t>
      </w:r>
      <w:r w:rsidRPr="00330624" w:rsidR="00330624">
        <w:rPr>
          <w:rFonts w:ascii="Times New Roman" w:hAnsi="Times New Roman" w:cs="Times New Roman"/>
          <w:sz w:val="28"/>
          <w:szCs w:val="28"/>
        </w:rPr>
        <w:t>данные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 изъяты» </w:t>
      </w:r>
      <w:r w:rsidRPr="00CF2E45">
        <w:rPr>
          <w:rFonts w:ascii="Times New Roman" w:hAnsi="Times New Roman" w:cs="Times New Roman"/>
          <w:sz w:val="28"/>
          <w:szCs w:val="28"/>
        </w:rPr>
        <w:t>по счету 106.31 «Вложения в основные средства - иное движимое имущество» отражены объекты сооружений: «остановочные павильоны», расположенные в городском округе Симферополь в количестве 25 шт. на су</w:t>
      </w:r>
      <w:r w:rsidRPr="00CF2E45">
        <w:rPr>
          <w:rFonts w:ascii="Times New Roman" w:hAnsi="Times New Roman" w:cs="Times New Roman"/>
          <w:sz w:val="28"/>
          <w:szCs w:val="28"/>
        </w:rPr>
        <w:t xml:space="preserve">мму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руб., с указанием статуса объектов - «в эксплуатации».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Остановочные павильоны соответствуют критериям признания их объектами основных средств, предусмотренными п.8 Стандарта «Основные средства» №257н.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Общероссийским классификатором основн</w:t>
      </w:r>
      <w:r w:rsidRPr="00CF2E45">
        <w:rPr>
          <w:rFonts w:ascii="Times New Roman" w:hAnsi="Times New Roman" w:cs="Times New Roman"/>
          <w:sz w:val="28"/>
          <w:szCs w:val="28"/>
        </w:rPr>
        <w:t xml:space="preserve">ых фондов ОКОФ ОК 013-2014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(СНС 2008) установлено, что </w:t>
      </w:r>
      <w:r w:rsidRPr="00CF2E45">
        <w:rPr>
          <w:rFonts w:ascii="Times New Roman" w:hAnsi="Times New Roman" w:cs="Times New Roman"/>
          <w:sz w:val="28"/>
          <w:szCs w:val="28"/>
        </w:rPr>
        <w:t>остановочные павильоны относятся к подразделу 220.00.00.00.000 «Сооружения».</w:t>
      </w:r>
    </w:p>
    <w:p w:rsidR="007E1FD6" w:rsidRPr="00CF2E45" w:rsidP="00CF2E4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CF2E45">
        <w:rPr>
          <w:sz w:val="28"/>
          <w:szCs w:val="28"/>
        </w:rPr>
        <w:t xml:space="preserve">Таким образом, </w:t>
      </w:r>
      <w:r w:rsidRPr="00CF2E45">
        <w:rPr>
          <w:sz w:val="28"/>
          <w:szCs w:val="28"/>
          <w:lang w:val="ru-RU" w:eastAsia="ru-RU"/>
        </w:rPr>
        <w:t>в соответствии с</w:t>
      </w:r>
      <w:r w:rsidRPr="00CF2E45">
        <w:rPr>
          <w:sz w:val="28"/>
          <w:szCs w:val="28"/>
        </w:rPr>
        <w:t xml:space="preserve"> п.</w:t>
      </w:r>
      <w:r w:rsidRPr="00CF2E45">
        <w:rPr>
          <w:sz w:val="28"/>
          <w:szCs w:val="28"/>
          <w:lang w:val="ru-RU"/>
        </w:rPr>
        <w:t xml:space="preserve"> </w:t>
      </w:r>
      <w:r w:rsidRPr="00CF2E45">
        <w:rPr>
          <w:sz w:val="28"/>
          <w:szCs w:val="28"/>
        </w:rPr>
        <w:t>53 Инструкции №157н, п.</w:t>
      </w:r>
      <w:r w:rsidRPr="00CF2E45">
        <w:rPr>
          <w:sz w:val="28"/>
          <w:szCs w:val="28"/>
          <w:lang w:val="ru-RU"/>
        </w:rPr>
        <w:t xml:space="preserve"> </w:t>
      </w:r>
      <w:r w:rsidRPr="00CF2E45">
        <w:rPr>
          <w:sz w:val="28"/>
          <w:szCs w:val="28"/>
        </w:rPr>
        <w:t>5 Инструкции №162н</w:t>
      </w:r>
      <w:r w:rsidRPr="00CF2E45">
        <w:rPr>
          <w:sz w:val="28"/>
          <w:szCs w:val="28"/>
          <w:lang w:val="ru-RU"/>
        </w:rPr>
        <w:t xml:space="preserve">, </w:t>
      </w:r>
      <w:r w:rsidRPr="00CF2E45">
        <w:rPr>
          <w:sz w:val="28"/>
          <w:szCs w:val="28"/>
        </w:rPr>
        <w:t xml:space="preserve">указанные нефинансовые активы необходимо учитывать в составе основных средств на счете </w:t>
      </w:r>
      <w:r w:rsidRPr="00CF2E45">
        <w:rPr>
          <w:sz w:val="28"/>
          <w:szCs w:val="28"/>
          <w:shd w:val="clear" w:color="auto" w:fill="FFFFFF"/>
        </w:rPr>
        <w:t xml:space="preserve">101.32 </w:t>
      </w:r>
      <w:r w:rsidRPr="00CF2E45">
        <w:rPr>
          <w:sz w:val="28"/>
          <w:szCs w:val="28"/>
          <w:lang w:eastAsia="ru-RU"/>
        </w:rPr>
        <w:t>«Нежилые помещения (здания и сооружения) - иное движимое имущество учреждения»</w:t>
      </w:r>
      <w:r w:rsidRPr="00CF2E45">
        <w:rPr>
          <w:sz w:val="28"/>
          <w:szCs w:val="28"/>
          <w:lang w:val="ru-RU" w:eastAsia="ru-RU"/>
        </w:rPr>
        <w:t xml:space="preserve">, однако </w:t>
      </w:r>
      <w:r w:rsidRPr="00CF2E45">
        <w:rPr>
          <w:sz w:val="28"/>
          <w:szCs w:val="28"/>
        </w:rPr>
        <w:t>нефинансовые активы</w:t>
      </w:r>
      <w:r w:rsidRPr="00CF2E45">
        <w:rPr>
          <w:sz w:val="28"/>
          <w:szCs w:val="28"/>
          <w:lang w:val="ru-RU" w:eastAsia="ru-RU"/>
        </w:rPr>
        <w:t xml:space="preserve"> не были приняты </w:t>
      </w:r>
      <w:r w:rsidRPr="00CF2E45">
        <w:rPr>
          <w:sz w:val="28"/>
          <w:szCs w:val="28"/>
          <w:lang w:eastAsia="ru-RU"/>
        </w:rPr>
        <w:t xml:space="preserve">к бухгалтерскому учету в состав </w:t>
      </w:r>
      <w:r w:rsidRPr="00CF2E45">
        <w:rPr>
          <w:sz w:val="28"/>
          <w:szCs w:val="28"/>
          <w:lang w:eastAsia="ru-RU"/>
        </w:rPr>
        <w:t>основных средств</w:t>
      </w:r>
      <w:r w:rsidRPr="00CF2E45">
        <w:rPr>
          <w:sz w:val="28"/>
          <w:szCs w:val="28"/>
          <w:lang w:val="ru-RU" w:eastAsia="ru-RU"/>
        </w:rPr>
        <w:t>.</w:t>
      </w:r>
      <w:r w:rsidRPr="00CF2E45">
        <w:rPr>
          <w:sz w:val="28"/>
          <w:szCs w:val="28"/>
          <w:lang w:eastAsia="ru-RU"/>
        </w:rPr>
        <w:t xml:space="preserve"> </w:t>
      </w:r>
    </w:p>
    <w:p w:rsidR="007E1FD6" w:rsidRPr="00CF2E45" w:rsidP="00CF2E4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ru-RU" w:eastAsia="ru-RU"/>
        </w:rPr>
      </w:pPr>
      <w:r w:rsidRPr="00CF2E45">
        <w:rPr>
          <w:sz w:val="28"/>
          <w:szCs w:val="28"/>
          <w:lang w:val="ru-RU" w:eastAsia="ru-RU"/>
        </w:rPr>
        <w:t>Указанные факты являются</w:t>
      </w:r>
      <w:r w:rsidRPr="00CF2E45">
        <w:rPr>
          <w:sz w:val="28"/>
          <w:szCs w:val="28"/>
          <w:lang w:eastAsia="ru-RU"/>
        </w:rPr>
        <w:t xml:space="preserve"> нарушением п.</w:t>
      </w:r>
      <w:r w:rsidRPr="00CF2E45">
        <w:rPr>
          <w:sz w:val="28"/>
          <w:szCs w:val="28"/>
          <w:lang w:val="ru-RU" w:eastAsia="ru-RU"/>
        </w:rPr>
        <w:t xml:space="preserve"> </w:t>
      </w:r>
      <w:r w:rsidRPr="00CF2E45">
        <w:rPr>
          <w:sz w:val="28"/>
          <w:szCs w:val="28"/>
          <w:lang w:eastAsia="ru-RU"/>
        </w:rPr>
        <w:t>8, п. 14 Стандарта «Основные средства»</w:t>
      </w:r>
      <w:r w:rsidRPr="00CF2E45">
        <w:rPr>
          <w:sz w:val="28"/>
          <w:szCs w:val="28"/>
          <w:lang w:val="ru-RU" w:eastAsia="ru-RU"/>
        </w:rPr>
        <w:t xml:space="preserve"> №257н</w:t>
      </w:r>
      <w:r w:rsidRPr="00CF2E45">
        <w:rPr>
          <w:sz w:val="28"/>
          <w:szCs w:val="28"/>
          <w:lang w:eastAsia="ru-RU"/>
        </w:rPr>
        <w:t>, п.</w:t>
      </w:r>
      <w:r w:rsidRPr="00CF2E45">
        <w:rPr>
          <w:sz w:val="28"/>
          <w:szCs w:val="28"/>
          <w:lang w:val="ru-RU" w:eastAsia="ru-RU"/>
        </w:rPr>
        <w:t xml:space="preserve"> </w:t>
      </w:r>
      <w:r w:rsidRPr="00CF2E45">
        <w:rPr>
          <w:sz w:val="28"/>
          <w:szCs w:val="28"/>
        </w:rPr>
        <w:t>53</w:t>
      </w:r>
      <w:r w:rsidRPr="00CF2E45">
        <w:rPr>
          <w:sz w:val="28"/>
          <w:szCs w:val="28"/>
          <w:lang w:eastAsia="ru-RU"/>
        </w:rPr>
        <w:t xml:space="preserve"> Инструкции №157н</w:t>
      </w:r>
      <w:r w:rsidRPr="00CF2E45">
        <w:rPr>
          <w:sz w:val="28"/>
          <w:szCs w:val="28"/>
          <w:lang w:val="ru-RU" w:eastAsia="ru-RU"/>
        </w:rPr>
        <w:t>,</w:t>
      </w:r>
      <w:r w:rsidRPr="00CF2E45">
        <w:rPr>
          <w:sz w:val="28"/>
          <w:szCs w:val="28"/>
          <w:lang w:eastAsia="ru-RU"/>
        </w:rPr>
        <w:t xml:space="preserve"> п.</w:t>
      </w:r>
      <w:r w:rsidRPr="00CF2E45">
        <w:rPr>
          <w:sz w:val="28"/>
          <w:szCs w:val="28"/>
          <w:lang w:val="ru-RU" w:eastAsia="ru-RU"/>
        </w:rPr>
        <w:t xml:space="preserve"> </w:t>
      </w:r>
      <w:r w:rsidRPr="00CF2E45">
        <w:rPr>
          <w:sz w:val="28"/>
          <w:szCs w:val="28"/>
          <w:lang w:eastAsia="ru-RU"/>
        </w:rPr>
        <w:t>7</w:t>
      </w:r>
      <w:r w:rsidRPr="00CF2E45">
        <w:rPr>
          <w:sz w:val="28"/>
          <w:szCs w:val="28"/>
          <w:lang w:val="ru-RU" w:eastAsia="ru-RU"/>
        </w:rPr>
        <w:t>, п. 34</w:t>
      </w:r>
      <w:r w:rsidRPr="00CF2E45">
        <w:rPr>
          <w:sz w:val="28"/>
          <w:szCs w:val="28"/>
          <w:lang w:eastAsia="ru-RU"/>
        </w:rPr>
        <w:t xml:space="preserve"> Инструкции №162н</w:t>
      </w:r>
      <w:r w:rsidRPr="00CF2E45">
        <w:rPr>
          <w:sz w:val="28"/>
          <w:szCs w:val="28"/>
          <w:lang w:val="ru-RU" w:eastAsia="ru-RU"/>
        </w:rPr>
        <w:t>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</w:rPr>
        <w:t>Вследствие указанного, в регистрах бухгалтерского учета: оборотной ведомости по нефинансовым актив</w:t>
      </w:r>
      <w:r w:rsidRPr="00CF2E45">
        <w:rPr>
          <w:rFonts w:ascii="Times New Roman" w:hAnsi="Times New Roman" w:cs="Times New Roman"/>
          <w:sz w:val="28"/>
          <w:szCs w:val="28"/>
        </w:rPr>
        <w:t xml:space="preserve">ам и Главной книге за 2023 год занижен показатель балансовой стоимости объектов основных средств по счету 101.32 на сумму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руб., соответственно показатель вложений в основные средства по счету 106.31 </w:t>
      </w:r>
      <w:r w:rsidRPr="00CF2E45">
        <w:rPr>
          <w:rFonts w:ascii="Times New Roman" w:hAnsi="Times New Roman" w:cs="Times New Roman"/>
          <w:sz w:val="28"/>
          <w:szCs w:val="28"/>
        </w:rPr>
        <w:t>«Вложения в основные средства - иное движим</w:t>
      </w:r>
      <w:r w:rsidRPr="00CF2E45">
        <w:rPr>
          <w:rFonts w:ascii="Times New Roman" w:hAnsi="Times New Roman" w:cs="Times New Roman"/>
          <w:sz w:val="28"/>
          <w:szCs w:val="28"/>
        </w:rPr>
        <w:t xml:space="preserve">ое имущество»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завышен на указанную сумму.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предоставленными Центром учета и отчетности пояснениями: «</w:t>
      </w:r>
      <w:r w:rsid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огласно заключению комиссии МКУ ДГХ бухгалтерия отражает результаты, указанные в Актах о результатах инвентаризации, о переводе статуса об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ъекта МКУ «ЦУО» не имеет информации, в каком состоянии находится объект (остановочные павильоны), акты ввода в эксплуатацию объектов ранее не предоставлялись. Статус «в эксплуатации» указан в инвентаризационной описи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0624" w:rsidR="0033062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30624" w:rsidR="00330624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Pr="00330624" w:rsidR="00330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по всем объектам оши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бочно, так как объекты находятся в статусе «не введен в эксплуатацию», после того как Департамент городского хозяйства предоставит акты о вводе в эксплуатацию объектов, они будут перенесены на счет 101000»</w:t>
      </w:r>
      <w:r w:rsid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1FD6" w:rsidRPr="00CF2E45" w:rsidP="00CF2E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2E45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Данное утверждение о статусе объектов -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«не введен в эксплуатацию»</w:t>
      </w:r>
      <w:r w:rsidRPr="00CF2E45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не соответствует действительности, так как </w:t>
      </w:r>
      <w:r w:rsidRPr="00CF2E45">
        <w:rPr>
          <w:rFonts w:ascii="Times New Roman" w:hAnsi="Times New Roman" w:cs="Times New Roman"/>
          <w:sz w:val="28"/>
          <w:szCs w:val="28"/>
        </w:rPr>
        <w:t>по результатам проведения инвентаризации имущества, комиссия Департамента провела обследование и проверила объекты в натуре, отразив в инвентаризационных описях фактическое наличие объек</w:t>
      </w:r>
      <w:r w:rsidRPr="00CF2E45">
        <w:rPr>
          <w:rFonts w:ascii="Times New Roman" w:hAnsi="Times New Roman" w:cs="Times New Roman"/>
          <w:sz w:val="28"/>
          <w:szCs w:val="28"/>
        </w:rPr>
        <w:t xml:space="preserve">тов с определением статусов объектов учета – «в эксплуатации». 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Вышеуказанные нарушения в части списания объектов основных средств на сумму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руб. и отсутствия объектов в составе основных средств на сумму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 привели к искажению бюджет</w:t>
      </w:r>
      <w:r w:rsidRPr="00CF2E45">
        <w:rPr>
          <w:rFonts w:ascii="Times New Roman" w:hAnsi="Times New Roman" w:cs="Times New Roman"/>
          <w:sz w:val="28"/>
          <w:szCs w:val="28"/>
        </w:rPr>
        <w:t>ной отчетности Департамента за 2023 год, а именно: искажению информации о нефинансовых активах не более чем на 10 % и на сумму, превышающую один миллион рублей, от показателя на конец отчетного периода «</w:t>
      </w:r>
      <w:r w:rsidR="00330624">
        <w:rPr>
          <w:rFonts w:ascii="Times New Roman" w:hAnsi="Times New Roman" w:cs="Times New Roman"/>
          <w:sz w:val="28"/>
          <w:szCs w:val="28"/>
        </w:rPr>
        <w:t>«данные</w:t>
      </w:r>
      <w:r w:rsidR="00330624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CF2E45">
        <w:rPr>
          <w:rFonts w:ascii="Times New Roman" w:hAnsi="Times New Roman" w:cs="Times New Roman"/>
          <w:sz w:val="28"/>
          <w:szCs w:val="28"/>
        </w:rPr>
        <w:t xml:space="preserve">» по строке 010 отчетной формы 0503130 </w:t>
      </w:r>
      <w:r w:rsidRPr="00CF2E45">
        <w:rPr>
          <w:rFonts w:ascii="Times New Roman" w:hAnsi="Times New Roman" w:cs="Times New Roman"/>
          <w:sz w:val="28"/>
          <w:szCs w:val="28"/>
        </w:rPr>
        <w:t>Баланс и от показателя на конец отчетного периода «</w:t>
      </w:r>
      <w:r w:rsidRPr="00330624" w:rsidR="0033062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F2E45">
        <w:rPr>
          <w:rFonts w:ascii="Times New Roman" w:hAnsi="Times New Roman" w:cs="Times New Roman"/>
          <w:sz w:val="28"/>
          <w:szCs w:val="28"/>
        </w:rPr>
        <w:t>» по строке 012 отчетной формы 0503168 «Сведения о движении нефинансовых активов».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Департаментом городского хозяйства проведена </w:t>
      </w:r>
      <w:r w:rsidRPr="00CF2E45">
        <w:rPr>
          <w:rFonts w:ascii="Times New Roman" w:hAnsi="Times New Roman" w:cs="Times New Roman"/>
          <w:sz w:val="28"/>
          <w:szCs w:val="28"/>
        </w:rPr>
        <w:t xml:space="preserve">инвентаризация имущества по состоянию на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согласно к</w:t>
      </w:r>
      <w:r w:rsidRPr="00CF2E45">
        <w:rPr>
          <w:rFonts w:ascii="Times New Roman" w:hAnsi="Times New Roman" w:cs="Times New Roman"/>
          <w:sz w:val="28"/>
          <w:szCs w:val="28"/>
        </w:rPr>
        <w:t xml:space="preserve">оторой в инвентаризационной описи по объектам нефинансовых активов от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№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на счете 106.31 отражены семь светофорных объектов расположенных на пересечении улиц: </w:t>
      </w:r>
      <w:r w:rsidRPr="00330624" w:rsidR="0033062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F2E45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руб., указанные светофорные объекты также учитываются по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нефинансовым активам (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ф.0504035) счета 106.31. по состоянию</w:t>
      </w: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</w:t>
      </w:r>
      <w:r w:rsidRPr="00330624" w:rsidR="003306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</w:t>
      </w:r>
      <w:r w:rsidRPr="00330624" w:rsidR="003306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г., на </w:t>
      </w:r>
      <w:r w:rsidRPr="00330624" w:rsidR="003306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«данные изъяты»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г.,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указанное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подтверждается оборотной ведомостью Департамента.</w:t>
      </w:r>
    </w:p>
    <w:p w:rsidR="007E1FD6" w:rsidRPr="00CF2E45" w:rsidP="00CF2E45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проведении сравнений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светофорных объектов, находящихся на балансе Учреждения подведомственного Департаменту МБУ «Город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установлено, что в бухгалтерском учете на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забалансовом счете 21.38 «Основные средства в эксплуатации»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оборотной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ведомости по нефинансовым активам также учитываются указанные ранее, семь светофорных объектов в сумме </w:t>
      </w:r>
      <w:r w:rsidRPr="00330624" w:rsidR="003306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«данные изъяты»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В 2022 г. на основании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овления Администрации города Симферополя от </w:t>
      </w:r>
      <w:r w:rsidRPr="00330624" w:rsidR="00330624">
        <w:rPr>
          <w:rFonts w:ascii="Times New Roman" w:hAnsi="Times New Roman" w:cs="Times New Roman"/>
          <w:sz w:val="28"/>
          <w:szCs w:val="28"/>
          <w:shd w:val="clear" w:color="auto" w:fill="FFFFFF"/>
        </w:rPr>
        <w:t>«данные изъяты»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, Акта о приеме - передаче объектов нефинансовых активов (ф.0504101) от</w:t>
      </w:r>
      <w:r w:rsidR="00330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0624" w:rsidR="00330624">
        <w:rPr>
          <w:rFonts w:ascii="Times New Roman" w:hAnsi="Times New Roman" w:cs="Times New Roman"/>
          <w:sz w:val="28"/>
          <w:szCs w:val="28"/>
          <w:shd w:val="clear" w:color="auto" w:fill="FFFFFF"/>
        </w:rPr>
        <w:t>«данные изъяты»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, Извещения №</w:t>
      </w:r>
      <w:r w:rsidRPr="00330624" w:rsidR="00330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330624" w:rsidR="00330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(ф.0504805) </w:t>
      </w:r>
      <w:r w:rsidRPr="00CF2E45">
        <w:rPr>
          <w:rFonts w:ascii="Times New Roman" w:hAnsi="Times New Roman" w:cs="Times New Roman"/>
          <w:sz w:val="28"/>
          <w:szCs w:val="28"/>
        </w:rPr>
        <w:t>Департаментом   переданы, а МБУ «Город» приняты с закреплением на праве</w:t>
      </w:r>
      <w:r w:rsidRPr="00CF2E45">
        <w:rPr>
          <w:rFonts w:ascii="Times New Roman" w:hAnsi="Times New Roman" w:cs="Times New Roman"/>
          <w:sz w:val="28"/>
          <w:szCs w:val="28"/>
        </w:rPr>
        <w:t xml:space="preserve"> оперативного управления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30-ть </w:t>
      </w:r>
      <w:r w:rsidRPr="00CF2E45">
        <w:rPr>
          <w:rFonts w:ascii="Times New Roman" w:hAnsi="Times New Roman" w:cs="Times New Roman"/>
          <w:sz w:val="28"/>
          <w:szCs w:val="28"/>
        </w:rPr>
        <w:t xml:space="preserve">светофорных объектов на общую сумму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руб., в том числе: выше</w:t>
      </w:r>
      <w:r w:rsidRPr="00CF2E45">
        <w:rPr>
          <w:rFonts w:ascii="Times New Roman" w:hAnsi="Times New Roman" w:cs="Times New Roman"/>
          <w:sz w:val="28"/>
          <w:szCs w:val="28"/>
          <w:u w:val="single"/>
        </w:rPr>
        <w:t>указанные</w:t>
      </w: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CF2E45">
        <w:rPr>
          <w:rFonts w:ascii="Times New Roman" w:hAnsi="Times New Roman" w:cs="Times New Roman"/>
          <w:sz w:val="28"/>
          <w:szCs w:val="28"/>
          <w:u w:val="single"/>
        </w:rPr>
        <w:t>семь</w:t>
      </w:r>
      <w:r w:rsidRPr="00CF2E45">
        <w:rPr>
          <w:rFonts w:ascii="Times New Roman" w:hAnsi="Times New Roman" w:cs="Times New Roman"/>
          <w:sz w:val="28"/>
          <w:szCs w:val="28"/>
        </w:rPr>
        <w:t xml:space="preserve"> светофорных объектов</w:t>
      </w:r>
      <w:r w:rsidRPr="00CF2E4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 (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 каждый объект).</w:t>
      </w:r>
    </w:p>
    <w:p w:rsidR="007E1FD6" w:rsidRPr="00CF2E45" w:rsidP="00CF2E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</w:rPr>
        <w:t>Учитывая изложенное, в нарушение п.15, п.22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Стандарта «Основные средства» №257н,</w:t>
      </w:r>
      <w:r w:rsidRPr="00CF2E45">
        <w:rPr>
          <w:rFonts w:ascii="Times New Roman" w:hAnsi="Times New Roman" w:cs="Times New Roman"/>
          <w:sz w:val="28"/>
          <w:szCs w:val="28"/>
        </w:rPr>
        <w:t xml:space="preserve"> п.38, п.51 Инструкции №157н, п.7 Инструкции №162н,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вследствие несвоевременного отражения фактов хозяйственной жизни, в бюджетном учете Департамента по состоянию на </w:t>
      </w:r>
      <w:r w:rsidRPr="00330624" w:rsidR="00330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</w:t>
      </w:r>
      <w:r w:rsidRPr="00330624" w:rsidR="00330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необоснованно (двойной учет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имущества) учитываются семь светофорных объектов </w:t>
      </w:r>
      <w:r w:rsidRPr="00CF2E4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330624" w:rsidR="00330624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счете 106.31 </w:t>
      </w:r>
      <w:r w:rsidRPr="00CF2E45">
        <w:rPr>
          <w:rFonts w:ascii="Times New Roman" w:hAnsi="Times New Roman" w:cs="Times New Roman"/>
          <w:sz w:val="28"/>
          <w:szCs w:val="28"/>
        </w:rPr>
        <w:t>«Вложения в основные</w:t>
      </w:r>
      <w:r w:rsidRPr="00CF2E45">
        <w:rPr>
          <w:rFonts w:ascii="Times New Roman" w:hAnsi="Times New Roman" w:cs="Times New Roman"/>
          <w:sz w:val="28"/>
          <w:szCs w:val="28"/>
        </w:rPr>
        <w:t xml:space="preserve"> средства – иное движимое имущество»,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ранее выбыли с учета Департамента, и находятся на обслуживании у МБУ «Город».</w:t>
      </w:r>
    </w:p>
    <w:p w:rsidR="007E1FD6" w:rsidRPr="00CF2E45" w:rsidP="00CF2E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По данному ф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акту нарушения предоставлены пояснения директора Центра учета и отчетности в части констатации и подтверждения обстоятельств по учету семи светофорных объекта как в учете Департамента, так и в учете МБУ «Город».</w:t>
      </w:r>
    </w:p>
    <w:p w:rsidR="007E1FD6" w:rsidRPr="00CF2E45" w:rsidP="00CF2E45">
      <w:pPr>
        <w:widowControl w:val="0"/>
        <w:spacing w:after="0" w:line="240" w:lineRule="auto"/>
        <w:ind w:left="20" w:right="2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В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рамках </w:t>
      </w:r>
      <w:r w:rsidRPr="00CF2E45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</w:t>
      </w:r>
      <w:r w:rsidRPr="00CF2E45">
        <w:rPr>
          <w:rFonts w:ascii="Times New Roman" w:hAnsi="Times New Roman" w:cs="Times New Roman"/>
          <w:sz w:val="28"/>
          <w:szCs w:val="28"/>
        </w:rPr>
        <w:t xml:space="preserve">Симферополя-столицы Республики Крым» Департаменту утверждены расходы и доведены лимиты бюджетных обязательств по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КБК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МБУ «Город» субсидии на иные цели с направлением использования: </w:t>
      </w:r>
      <w:r w:rsidRPr="00CF2E45">
        <w:rPr>
          <w:rFonts w:ascii="Times New Roman" w:hAnsi="Times New Roman" w:cs="Times New Roman"/>
          <w:sz w:val="28"/>
          <w:szCs w:val="28"/>
        </w:rPr>
        <w:t>«расходы на модернизацию све</w:t>
      </w:r>
      <w:r w:rsidRPr="00CF2E45">
        <w:rPr>
          <w:rFonts w:ascii="Times New Roman" w:hAnsi="Times New Roman" w:cs="Times New Roman"/>
          <w:sz w:val="28"/>
          <w:szCs w:val="28"/>
        </w:rPr>
        <w:t xml:space="preserve">тофорных объектов в рамках содержания автомобильных дорог общего пользования местного значения Республики Крым за счет средств дорожного фонда Республики Крым» в сумме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</w:t>
      </w:r>
    </w:p>
    <w:p w:rsidR="007E1FD6" w:rsidRPr="00CF2E45" w:rsidP="00CF2E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Субсидия предоставлена на основании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заключенного между Департаментом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и МБУ «Город» Соглашения</w:t>
      </w:r>
      <w:r w:rsidRPr="00CF2E45">
        <w:rPr>
          <w:rFonts w:ascii="Times New Roman" w:hAnsi="Times New Roman" w:cs="Times New Roman"/>
          <w:sz w:val="28"/>
          <w:szCs w:val="28"/>
        </w:rPr>
        <w:t xml:space="preserve"> от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«О порядке и условиях предоставления субсидий из бюджета муниципального образования городской округ Симферополь Республики Крым» в первоначальном размере  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руб. (далее - Соглашение </w:t>
      </w:r>
      <w:r w:rsidRPr="00CF2E45">
        <w:rPr>
          <w:rFonts w:ascii="Times New Roman" w:hAnsi="Times New Roman" w:cs="Times New Roman"/>
          <w:sz w:val="28"/>
          <w:szCs w:val="28"/>
        </w:rPr>
        <w:t>от</w:t>
      </w: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B06C99" w:rsidR="00B0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F2E45">
        <w:rPr>
          <w:rFonts w:ascii="Times New Roman" w:hAnsi="Times New Roman" w:cs="Times New Roman"/>
          <w:sz w:val="28"/>
          <w:szCs w:val="28"/>
        </w:rPr>
        <w:t>)</w:t>
      </w:r>
    </w:p>
    <w:p w:rsidR="007E1FD6" w:rsidRPr="00CF2E45" w:rsidP="00CF2E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действия Соглашения: со дня подписания обеими сторонами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6C99" w:rsidR="00B06C99">
        <w:rPr>
          <w:rFonts w:ascii="Times New Roman" w:hAnsi="Times New Roman" w:cs="Times New Roman"/>
          <w:sz w:val="28"/>
          <w:szCs w:val="28"/>
          <w:shd w:val="clear" w:color="auto" w:fill="FFFFFF"/>
        </w:rPr>
        <w:t>«данные изъяты»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1FD6" w:rsidRPr="00CF2E45" w:rsidP="00CF2E45">
      <w:pPr>
        <w:widowControl w:val="0"/>
        <w:spacing w:after="0" w:line="240" w:lineRule="auto"/>
        <w:ind w:left="20" w:right="2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Дополнительным соглашение от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окончательный размер субсидии составил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руб., в том числе: по КБК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CF2E45">
        <w:rPr>
          <w:rFonts w:ascii="Times New Roman" w:hAnsi="Times New Roman" w:cs="Times New Roman"/>
          <w:sz w:val="28"/>
          <w:szCs w:val="28"/>
        </w:rPr>
        <w:t>-</w:t>
      </w:r>
      <w:r w:rsidRPr="00B06C99" w:rsidR="00B06C99">
        <w:rPr>
          <w:rFonts w:ascii="Times New Roman" w:hAnsi="Times New Roman" w:cs="Times New Roman"/>
          <w:sz w:val="28"/>
          <w:szCs w:val="28"/>
        </w:rPr>
        <w:t>«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</w:t>
      </w:r>
    </w:p>
    <w:p w:rsidR="007E1FD6" w:rsidRPr="00CF2E45" w:rsidP="00CF2E45">
      <w:pPr>
        <w:widowControl w:val="0"/>
        <w:spacing w:after="0" w:line="240" w:lineRule="auto"/>
        <w:ind w:left="20" w:right="2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CF2E45">
        <w:rPr>
          <w:rFonts w:ascii="Times New Roman" w:hAnsi="Times New Roman" w:cs="Times New Roman"/>
          <w:sz w:val="28"/>
          <w:szCs w:val="28"/>
        </w:rPr>
        <w:t xml:space="preserve">изложенным, между МБУ «Город» (Заказчик) и ГУП РК «Крымавтодор» (Подрядчик) 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заключен муниципальный контракт 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>от</w:t>
      </w: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B06C99" w:rsidR="00B06C99">
        <w:rPr>
          <w:rFonts w:ascii="Times New Roman" w:hAnsi="Times New Roman" w:cs="Times New Roman"/>
          <w:sz w:val="28"/>
          <w:szCs w:val="28"/>
        </w:rPr>
        <w:t>«</w:t>
      </w:r>
      <w:r w:rsidRPr="00B06C99" w:rsidR="00B06C99">
        <w:rPr>
          <w:rFonts w:ascii="Times New Roman" w:hAnsi="Times New Roman" w:cs="Times New Roman"/>
          <w:sz w:val="28"/>
          <w:szCs w:val="28"/>
        </w:rPr>
        <w:t>данные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 на выполнение работ по модернизации 35 светофорных объектов, расположенных на территории МО ГО Сим</w:t>
      </w:r>
      <w:r w:rsidRPr="00CF2E45">
        <w:rPr>
          <w:rFonts w:ascii="Times New Roman" w:hAnsi="Times New Roman" w:cs="Times New Roman"/>
          <w:sz w:val="28"/>
          <w:szCs w:val="28"/>
        </w:rPr>
        <w:t>ферополь, согласно Перечню объектов (Приложение №1 к Техническому заданию контракта).</w:t>
      </w:r>
    </w:p>
    <w:p w:rsidR="007E1FD6" w:rsidRPr="00CF2E45" w:rsidP="00CF2E45">
      <w:pPr>
        <w:widowControl w:val="0"/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bCs/>
          <w:iCs/>
          <w:kern w:val="1"/>
          <w:sz w:val="28"/>
          <w:szCs w:val="28"/>
        </w:rPr>
      </w:pP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Согласно </w:t>
      </w:r>
      <w:r w:rsidRPr="00CF2E45">
        <w:rPr>
          <w:rFonts w:ascii="Times New Roman" w:hAnsi="Times New Roman" w:cs="Times New Roman"/>
          <w:sz w:val="28"/>
          <w:szCs w:val="28"/>
        </w:rPr>
        <w:t xml:space="preserve">Актам о приемке выполненных работ (ф. № КС-2) от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№ 1, от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№ 2 от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№ 3 и Справкам о стоимости выполненных работ (ф. № КС-3) от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№ 1, от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№ 2,  от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№ 3 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по состоянию на </w:t>
      </w:r>
      <w:r w:rsidRPr="00B06C99" w:rsidR="00B06C99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из 35-ти объектов 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>-  четыре светофорных объекта, расположенные на пересечении улиц: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 Севастопольская – ул. Дружбы;  ул. Севастопольская – ул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>.З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алесская; пр-кт Вернадского – ул. Мира; ул.Ялтинское шоссе – ул. Лозовская, продолжают находится в учете Департамента (сч. 106.31) в 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сумме 10 242 495,10 руб., которые приняты к учету в период ноябрь-декабрь 2023 г. МБУ «Город» (с учетом работ по модернизации) и отражены в сумме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 </w:t>
      </w:r>
    </w:p>
    <w:p w:rsidR="007E1FD6" w:rsidRPr="00CF2E45" w:rsidP="00CF2E45">
      <w:pPr>
        <w:pStyle w:val="NormalWeb"/>
        <w:spacing w:before="0" w:beforeAutospacing="0" w:after="0" w:afterAutospacing="0"/>
        <w:ind w:firstLine="567"/>
        <w:jc w:val="both"/>
        <w:rPr>
          <w:bCs/>
          <w:iCs/>
          <w:kern w:val="1"/>
          <w:sz w:val="28"/>
          <w:szCs w:val="28"/>
          <w:lang w:val="ru-RU"/>
        </w:rPr>
      </w:pPr>
      <w:r w:rsidRPr="00CF2E45">
        <w:rPr>
          <w:bCs/>
          <w:iCs/>
          <w:kern w:val="1"/>
          <w:sz w:val="28"/>
          <w:szCs w:val="28"/>
          <w:lang w:val="ru-RU"/>
        </w:rPr>
        <w:t>П</w:t>
      </w:r>
      <w:r w:rsidRPr="00CF2E45">
        <w:rPr>
          <w:bCs/>
          <w:iCs/>
          <w:kern w:val="1"/>
          <w:sz w:val="28"/>
          <w:szCs w:val="28"/>
        </w:rPr>
        <w:t xml:space="preserve">о состоянию на 01.01.2024 четыре светофорных объекта необоснованно числятся в учете </w:t>
      </w:r>
      <w:r w:rsidRPr="00CF2E45">
        <w:rPr>
          <w:bCs/>
          <w:iCs/>
          <w:kern w:val="1"/>
          <w:sz w:val="28"/>
          <w:szCs w:val="28"/>
          <w:lang w:val="ru-RU"/>
        </w:rPr>
        <w:t>Департ</w:t>
      </w:r>
      <w:r w:rsidRPr="00CF2E45">
        <w:rPr>
          <w:bCs/>
          <w:iCs/>
          <w:kern w:val="1"/>
          <w:sz w:val="28"/>
          <w:szCs w:val="28"/>
          <w:lang w:val="ru-RU"/>
        </w:rPr>
        <w:t>амента</w:t>
      </w:r>
      <w:r w:rsidRPr="00CF2E45">
        <w:rPr>
          <w:bCs/>
          <w:iCs/>
          <w:kern w:val="1"/>
          <w:sz w:val="28"/>
          <w:szCs w:val="28"/>
        </w:rPr>
        <w:t xml:space="preserve"> </w:t>
      </w:r>
      <w:r w:rsidRPr="00CF2E45">
        <w:rPr>
          <w:bCs/>
          <w:iCs/>
          <w:kern w:val="1"/>
          <w:sz w:val="28"/>
          <w:szCs w:val="28"/>
          <w:lang w:val="ru-RU"/>
        </w:rPr>
        <w:t>в сумме</w:t>
      </w:r>
      <w:r w:rsidRPr="00CF2E45">
        <w:rPr>
          <w:bCs/>
          <w:iCs/>
          <w:kern w:val="1"/>
          <w:sz w:val="28"/>
          <w:szCs w:val="28"/>
        </w:rPr>
        <w:t xml:space="preserve"> </w:t>
      </w:r>
      <w:r w:rsidRPr="00B06C99" w:rsidR="00B06C99">
        <w:rPr>
          <w:bCs/>
          <w:iCs/>
          <w:kern w:val="1"/>
          <w:sz w:val="28"/>
          <w:szCs w:val="28"/>
          <w:lang w:val="ru-RU"/>
        </w:rPr>
        <w:t xml:space="preserve">«данные изъяты» </w:t>
      </w:r>
      <w:r w:rsidRPr="00CF2E45">
        <w:rPr>
          <w:bCs/>
          <w:iCs/>
          <w:kern w:val="1"/>
          <w:sz w:val="28"/>
          <w:szCs w:val="28"/>
        </w:rPr>
        <w:t>руб</w:t>
      </w:r>
      <w:r w:rsidRPr="00CF2E45">
        <w:rPr>
          <w:bCs/>
          <w:iCs/>
          <w:kern w:val="1"/>
          <w:sz w:val="28"/>
          <w:szCs w:val="28"/>
          <w:lang w:val="ru-RU"/>
        </w:rPr>
        <w:t xml:space="preserve">. на счете </w:t>
      </w:r>
      <w:r w:rsidRPr="00CF2E45">
        <w:rPr>
          <w:sz w:val="28"/>
          <w:szCs w:val="28"/>
          <w:shd w:val="clear" w:color="auto" w:fill="FFFFFF"/>
        </w:rPr>
        <w:t xml:space="preserve">106.31 </w:t>
      </w:r>
      <w:r w:rsidRPr="00CF2E45">
        <w:rPr>
          <w:sz w:val="28"/>
          <w:szCs w:val="28"/>
          <w:lang w:eastAsia="ru-RU"/>
        </w:rPr>
        <w:t>«Вложения в основные средства – иное движимое имущество»</w:t>
      </w:r>
      <w:r w:rsidRPr="00CF2E45">
        <w:rPr>
          <w:sz w:val="28"/>
          <w:szCs w:val="28"/>
          <w:lang w:val="ru-RU"/>
        </w:rPr>
        <w:t>.</w:t>
      </w:r>
    </w:p>
    <w:p w:rsidR="007E1FD6" w:rsidRPr="00CF2E45" w:rsidP="00CF2E45">
      <w:pPr>
        <w:pStyle w:val="NormalWeb"/>
        <w:spacing w:before="0" w:beforeAutospacing="0" w:after="0" w:afterAutospacing="0"/>
        <w:ind w:firstLine="567"/>
        <w:jc w:val="both"/>
        <w:rPr>
          <w:bCs/>
          <w:iCs/>
          <w:kern w:val="1"/>
          <w:sz w:val="28"/>
          <w:szCs w:val="28"/>
          <w:lang w:val="ru-RU"/>
        </w:rPr>
      </w:pPr>
      <w:r w:rsidRPr="00CF2E45">
        <w:rPr>
          <w:bCs/>
          <w:iCs/>
          <w:kern w:val="1"/>
          <w:sz w:val="28"/>
          <w:szCs w:val="28"/>
          <w:lang w:val="ru-RU"/>
        </w:rPr>
        <w:t>В соответствии с пояснениями директора Центра учета и отчетности: «… четыре светофорных объекта на пересечении улиц:</w:t>
      </w:r>
      <w:r w:rsidRPr="00CF2E45">
        <w:rPr>
          <w:bCs/>
          <w:iCs/>
          <w:kern w:val="1"/>
          <w:sz w:val="28"/>
          <w:szCs w:val="28"/>
        </w:rPr>
        <w:t xml:space="preserve"> ул. Севастопольская – ул. Дружбы</w:t>
      </w:r>
      <w:r w:rsidRPr="00CF2E45">
        <w:rPr>
          <w:bCs/>
          <w:iCs/>
          <w:kern w:val="1"/>
          <w:sz w:val="28"/>
          <w:szCs w:val="28"/>
        </w:rPr>
        <w:t>; ул. Севастопольская – ул.</w:t>
      </w:r>
      <w:r w:rsidRPr="00CF2E45">
        <w:rPr>
          <w:bCs/>
          <w:iCs/>
          <w:kern w:val="1"/>
          <w:sz w:val="28"/>
          <w:szCs w:val="28"/>
          <w:lang w:val="ru-RU"/>
        </w:rPr>
        <w:t xml:space="preserve"> </w:t>
      </w:r>
      <w:r w:rsidRPr="00CF2E45">
        <w:rPr>
          <w:bCs/>
          <w:iCs/>
          <w:kern w:val="1"/>
          <w:sz w:val="28"/>
          <w:szCs w:val="28"/>
        </w:rPr>
        <w:t>Залесская; пр-кт Вернадского – ул. Мира; ул.</w:t>
      </w:r>
      <w:r w:rsidRPr="00CF2E45">
        <w:rPr>
          <w:bCs/>
          <w:iCs/>
          <w:kern w:val="1"/>
          <w:sz w:val="28"/>
          <w:szCs w:val="28"/>
          <w:lang w:val="ru-RU"/>
        </w:rPr>
        <w:t xml:space="preserve"> </w:t>
      </w:r>
      <w:r w:rsidRPr="00CF2E45">
        <w:rPr>
          <w:bCs/>
          <w:iCs/>
          <w:kern w:val="1"/>
          <w:sz w:val="28"/>
          <w:szCs w:val="28"/>
        </w:rPr>
        <w:t>Ялтинское шоссе – ул. Лозовская,</w:t>
      </w:r>
      <w:r w:rsidRPr="00CF2E45">
        <w:rPr>
          <w:bCs/>
          <w:iCs/>
          <w:kern w:val="1"/>
          <w:sz w:val="28"/>
          <w:szCs w:val="28"/>
          <w:lang w:val="ru-RU"/>
        </w:rPr>
        <w:t xml:space="preserve"> по состоянию на 01.01.2024 числятся на балансе в учете Департамента </w:t>
      </w:r>
      <w:r w:rsidRPr="00CF2E45">
        <w:rPr>
          <w:bCs/>
          <w:sz w:val="28"/>
          <w:szCs w:val="28"/>
          <w:shd w:val="clear" w:color="auto" w:fill="FFFFFF"/>
          <w:lang w:val="ru-RU"/>
        </w:rPr>
        <w:t>городского хозяйства</w:t>
      </w:r>
      <w:r w:rsidRPr="00CF2E45">
        <w:rPr>
          <w:bCs/>
          <w:iCs/>
          <w:kern w:val="1"/>
          <w:sz w:val="28"/>
          <w:szCs w:val="28"/>
          <w:lang w:val="ru-RU"/>
        </w:rPr>
        <w:t xml:space="preserve"> на счете 106.31 в сумме </w:t>
      </w:r>
      <w:r w:rsidRPr="00B06C99" w:rsidR="00B06C99">
        <w:rPr>
          <w:bCs/>
          <w:iCs/>
          <w:kern w:val="1"/>
          <w:sz w:val="28"/>
          <w:szCs w:val="28"/>
          <w:lang w:val="ru-RU"/>
        </w:rPr>
        <w:t xml:space="preserve">«данные изъяты» </w:t>
      </w:r>
      <w:r w:rsidRPr="00CF2E45">
        <w:rPr>
          <w:bCs/>
          <w:iCs/>
          <w:kern w:val="1"/>
          <w:sz w:val="28"/>
          <w:szCs w:val="28"/>
        </w:rPr>
        <w:t>руб.</w:t>
      </w:r>
      <w:r w:rsidRPr="00CF2E45">
        <w:rPr>
          <w:bCs/>
          <w:iCs/>
          <w:kern w:val="1"/>
          <w:sz w:val="28"/>
          <w:szCs w:val="28"/>
          <w:lang w:val="ru-RU"/>
        </w:rPr>
        <w:t>, согласно данным и</w:t>
      </w:r>
      <w:r w:rsidRPr="00CF2E45">
        <w:rPr>
          <w:bCs/>
          <w:iCs/>
          <w:kern w:val="1"/>
          <w:sz w:val="28"/>
          <w:szCs w:val="28"/>
          <w:lang w:val="ru-RU"/>
        </w:rPr>
        <w:t>нвентаризации, проведенной в 2023 году…».</w:t>
      </w:r>
    </w:p>
    <w:p w:rsidR="007E1FD6" w:rsidRPr="00CF2E45" w:rsidP="00CF2E45">
      <w:pPr>
        <w:pStyle w:val="NormalWeb"/>
        <w:spacing w:before="0" w:beforeAutospacing="0" w:after="0" w:afterAutospacing="0"/>
        <w:ind w:firstLine="567"/>
        <w:jc w:val="both"/>
        <w:rPr>
          <w:bCs/>
          <w:iCs/>
          <w:kern w:val="1"/>
          <w:sz w:val="28"/>
          <w:szCs w:val="28"/>
          <w:lang w:val="ru-RU"/>
        </w:rPr>
      </w:pPr>
      <w:r w:rsidRPr="00CF2E45">
        <w:rPr>
          <w:bCs/>
          <w:iCs/>
          <w:kern w:val="1"/>
          <w:sz w:val="28"/>
          <w:szCs w:val="28"/>
          <w:lang w:val="ru-RU"/>
        </w:rPr>
        <w:t>Однако, пояснения Центра учета и отчетности с утверждением о нахождении указанных светофорных объектов на учете в Департаменте, согласно данным инвентаризации за 2023 год, не соответствует действительности. Так как</w:t>
      </w:r>
      <w:r w:rsidRPr="00CF2E45">
        <w:rPr>
          <w:bCs/>
          <w:iCs/>
          <w:kern w:val="1"/>
          <w:sz w:val="28"/>
          <w:szCs w:val="28"/>
          <w:lang w:val="ru-RU"/>
        </w:rPr>
        <w:t xml:space="preserve">, годовая инвентаризация имущества проводилась Департаментом по состоянию на 02.10.2023, а работы по модернизации светофорных объектов выполнены в ноябре, декабре 2023 года на основании заключенного муниципального контракта от </w:t>
      </w:r>
      <w:r w:rsidRPr="00B06C99" w:rsidR="00B06C99">
        <w:rPr>
          <w:sz w:val="28"/>
          <w:szCs w:val="28"/>
          <w:lang w:val="ru-RU"/>
        </w:rPr>
        <w:t xml:space="preserve">«данные изъяты» </w:t>
      </w:r>
      <w:r w:rsidRPr="00CF2E45">
        <w:rPr>
          <w:sz w:val="28"/>
          <w:szCs w:val="28"/>
          <w:lang w:val="ru-RU"/>
        </w:rPr>
        <w:t>-</w:t>
      </w:r>
      <w:r w:rsidRPr="00CF2E45">
        <w:rPr>
          <w:sz w:val="28"/>
          <w:szCs w:val="28"/>
          <w:lang w:val="ru-RU"/>
        </w:rPr>
        <w:t>р</w:t>
      </w:r>
      <w:r w:rsidRPr="00CF2E45">
        <w:rPr>
          <w:sz w:val="28"/>
          <w:szCs w:val="28"/>
          <w:lang w:val="ru-RU"/>
        </w:rPr>
        <w:t>г</w:t>
      </w:r>
      <w:r w:rsidRPr="00CF2E45">
        <w:rPr>
          <w:bCs/>
          <w:iCs/>
          <w:kern w:val="1"/>
          <w:sz w:val="28"/>
          <w:szCs w:val="28"/>
          <w:lang w:val="ru-RU"/>
        </w:rPr>
        <w:t>.</w:t>
      </w:r>
    </w:p>
    <w:p w:rsidR="007E1FD6" w:rsidRPr="00CF2E45" w:rsidP="00CF2E45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  <w:lang w:val="ru-RU"/>
        </w:rPr>
      </w:pPr>
      <w:r w:rsidRPr="00CF2E45">
        <w:rPr>
          <w:bCs/>
          <w:iCs/>
          <w:kern w:val="1"/>
          <w:sz w:val="28"/>
          <w:szCs w:val="28"/>
          <w:lang w:val="ru-RU"/>
        </w:rPr>
        <w:t xml:space="preserve">Согласно </w:t>
      </w:r>
      <w:r w:rsidRPr="00CF2E45">
        <w:rPr>
          <w:bCs/>
          <w:sz w:val="28"/>
          <w:szCs w:val="28"/>
          <w:shd w:val="clear" w:color="auto" w:fill="FFFFFF"/>
          <w:lang w:val="ru-RU"/>
        </w:rPr>
        <w:t>п.1, п.2, п.3,</w:t>
      </w:r>
      <w:r w:rsidRPr="00CF2E45">
        <w:rPr>
          <w:bCs/>
          <w:sz w:val="28"/>
          <w:szCs w:val="28"/>
          <w:shd w:val="clear" w:color="auto" w:fill="FFFFFF"/>
        </w:rPr>
        <w:t xml:space="preserve"> </w:t>
      </w:r>
      <w:r w:rsidRPr="00CF2E45">
        <w:rPr>
          <w:bCs/>
          <w:sz w:val="28"/>
          <w:szCs w:val="28"/>
          <w:shd w:val="clear" w:color="auto" w:fill="FFFFFF"/>
          <w:lang w:val="ru-RU"/>
        </w:rPr>
        <w:t xml:space="preserve">Приложения №1 к Соглашению от </w:t>
      </w:r>
      <w:r w:rsidRPr="00B06C99" w:rsidR="00B06C99">
        <w:rPr>
          <w:bCs/>
          <w:sz w:val="28"/>
          <w:szCs w:val="28"/>
          <w:shd w:val="clear" w:color="auto" w:fill="FFFFFF"/>
          <w:lang w:val="ru-RU"/>
        </w:rPr>
        <w:t xml:space="preserve">«данные изъяты» </w:t>
      </w:r>
      <w:r w:rsidRPr="00CF2E45">
        <w:rPr>
          <w:bCs/>
          <w:sz w:val="28"/>
          <w:szCs w:val="28"/>
          <w:shd w:val="clear" w:color="auto" w:fill="FFFFFF"/>
          <w:lang w:val="ru-RU"/>
        </w:rPr>
        <w:t>№ 2, Центр учета и отчетности</w:t>
      </w:r>
      <w:r w:rsidRPr="00CF2E45">
        <w:rPr>
          <w:sz w:val="28"/>
          <w:szCs w:val="28"/>
          <w:lang w:val="ru-RU"/>
        </w:rPr>
        <w:t xml:space="preserve"> наделен полномочиями по ведению бухгалтерского </w:t>
      </w:r>
      <w:r w:rsidRPr="00CF2E45">
        <w:rPr>
          <w:sz w:val="28"/>
          <w:szCs w:val="28"/>
        </w:rPr>
        <w:t>(бюджетного) учета и формированию бухгалтерской (бюджетной) отчетности</w:t>
      </w:r>
      <w:r w:rsidRPr="00CF2E45">
        <w:rPr>
          <w:sz w:val="28"/>
          <w:szCs w:val="28"/>
          <w:lang w:val="ru-RU"/>
        </w:rPr>
        <w:t xml:space="preserve"> Департамента,</w:t>
      </w:r>
      <w:r w:rsidRPr="00CF2E45">
        <w:rPr>
          <w:bCs/>
          <w:iCs/>
          <w:kern w:val="1"/>
          <w:sz w:val="28"/>
          <w:szCs w:val="28"/>
          <w:lang w:val="ru-RU"/>
        </w:rPr>
        <w:t xml:space="preserve"> однако </w:t>
      </w:r>
      <w:r w:rsidRPr="00CF2E45">
        <w:rPr>
          <w:bCs/>
          <w:sz w:val="28"/>
          <w:szCs w:val="28"/>
          <w:shd w:val="clear" w:color="auto" w:fill="FFFFFF"/>
          <w:lang w:val="ru-RU"/>
        </w:rPr>
        <w:t>выполняет функции и об</w:t>
      </w:r>
      <w:r w:rsidRPr="00CF2E45">
        <w:rPr>
          <w:bCs/>
          <w:sz w:val="28"/>
          <w:szCs w:val="28"/>
          <w:shd w:val="clear" w:color="auto" w:fill="FFFFFF"/>
          <w:lang w:val="ru-RU"/>
        </w:rPr>
        <w:t xml:space="preserve">язанности </w:t>
      </w:r>
      <w:r w:rsidRPr="00CF2E45">
        <w:rPr>
          <w:bCs/>
          <w:iCs/>
          <w:kern w:val="1"/>
          <w:sz w:val="28"/>
          <w:szCs w:val="28"/>
        </w:rPr>
        <w:t>ненадлежащ</w:t>
      </w:r>
      <w:r w:rsidRPr="00CF2E45">
        <w:rPr>
          <w:bCs/>
          <w:iCs/>
          <w:kern w:val="1"/>
          <w:sz w:val="28"/>
          <w:szCs w:val="28"/>
          <w:lang w:val="ru-RU"/>
        </w:rPr>
        <w:t>им образом</w:t>
      </w:r>
      <w:r w:rsidRPr="00CF2E45">
        <w:rPr>
          <w:bCs/>
          <w:sz w:val="28"/>
          <w:szCs w:val="28"/>
          <w:shd w:val="clear" w:color="auto" w:fill="FFFFFF"/>
          <w:lang w:val="ru-RU"/>
        </w:rPr>
        <w:t xml:space="preserve"> в части соблюдения правил (порядка) ведения бюджетного (бухгалтерского) учета, </w:t>
      </w:r>
      <w:r w:rsidRPr="00CF2E45">
        <w:rPr>
          <w:bCs/>
          <w:sz w:val="28"/>
          <w:szCs w:val="28"/>
          <w:shd w:val="clear" w:color="auto" w:fill="FFFFFF"/>
        </w:rPr>
        <w:t>своевременност</w:t>
      </w:r>
      <w:r w:rsidRPr="00CF2E45">
        <w:rPr>
          <w:bCs/>
          <w:sz w:val="28"/>
          <w:szCs w:val="28"/>
          <w:shd w:val="clear" w:color="auto" w:fill="FFFFFF"/>
          <w:lang w:val="ru-RU"/>
        </w:rPr>
        <w:t xml:space="preserve">и, полноты и </w:t>
      </w:r>
      <w:r w:rsidRPr="00CF2E45">
        <w:rPr>
          <w:bCs/>
          <w:iCs/>
          <w:kern w:val="1"/>
          <w:sz w:val="28"/>
          <w:szCs w:val="28"/>
        </w:rPr>
        <w:t>достовернос</w:t>
      </w:r>
      <w:r w:rsidRPr="00CF2E45">
        <w:rPr>
          <w:bCs/>
          <w:iCs/>
          <w:kern w:val="1"/>
          <w:sz w:val="28"/>
          <w:szCs w:val="28"/>
          <w:lang w:val="ru-RU"/>
        </w:rPr>
        <w:t>ти</w:t>
      </w:r>
      <w:r w:rsidRPr="00CF2E45">
        <w:rPr>
          <w:bCs/>
          <w:iCs/>
          <w:kern w:val="1"/>
          <w:sz w:val="28"/>
          <w:szCs w:val="28"/>
        </w:rPr>
        <w:t xml:space="preserve"> </w:t>
      </w:r>
      <w:r w:rsidRPr="00CF2E45">
        <w:rPr>
          <w:bCs/>
          <w:sz w:val="28"/>
          <w:szCs w:val="28"/>
          <w:shd w:val="clear" w:color="auto" w:fill="FFFFFF"/>
        </w:rPr>
        <w:t>отражения фактов хозяйственной жизни</w:t>
      </w:r>
      <w:r w:rsidRPr="00CF2E45">
        <w:rPr>
          <w:bCs/>
          <w:sz w:val="28"/>
          <w:szCs w:val="28"/>
          <w:shd w:val="clear" w:color="auto" w:fill="FFFFFF"/>
          <w:lang w:val="ru-RU"/>
        </w:rPr>
        <w:t xml:space="preserve"> на счетах бухгалтерского учета</w:t>
      </w:r>
      <w:r w:rsidRPr="00CF2E45">
        <w:rPr>
          <w:bCs/>
          <w:sz w:val="28"/>
          <w:szCs w:val="28"/>
          <w:shd w:val="clear" w:color="auto" w:fill="FFFFFF"/>
          <w:lang w:val="ru-RU"/>
        </w:rPr>
        <w:t xml:space="preserve"> и в учетных регистрах, формирования р</w:t>
      </w:r>
      <w:r w:rsidRPr="00CF2E45">
        <w:rPr>
          <w:bCs/>
          <w:sz w:val="28"/>
          <w:szCs w:val="28"/>
          <w:shd w:val="clear" w:color="auto" w:fill="FFFFFF"/>
          <w:lang w:val="ru-RU"/>
        </w:rPr>
        <w:t>егистров бюджетного учета.</w:t>
      </w:r>
    </w:p>
    <w:p w:rsidR="007E1FD6" w:rsidRPr="00CF2E45" w:rsidP="00CF2E45">
      <w:pPr>
        <w:widowControl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Кроме того, Центр учета и отчетности</w:t>
      </w: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непосредственно принимает участие в принятии и оформлении результатов годовой инвентаризации имущества, а также заполняет и отражает в графах 10, 11, 12 инвентаризационных описей данные бухгал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терского учета, содержащие наименование, количество, балансовую стоимость имущества Департамента. </w:t>
      </w:r>
    </w:p>
    <w:p w:rsidR="007E1FD6" w:rsidRPr="00CF2E45" w:rsidP="00CF2E45">
      <w:pPr>
        <w:widowControl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Указанные факты 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свидетельствуют о низком качестве и 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формальном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 проведении внутреннего финансового аудита бюджетной отчетности Департамента, что</w:t>
      </w: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привело к искажению информации о нефинансовых активах более чем на 10%,</w:t>
      </w:r>
      <w:r w:rsidRPr="00CF2E45">
        <w:rPr>
          <w:rFonts w:ascii="Times New Roman" w:hAnsi="Times New Roman" w:cs="Times New Roman"/>
          <w:sz w:val="28"/>
          <w:szCs w:val="28"/>
        </w:rPr>
        <w:t xml:space="preserve"> при этом сумма искажения превышает 1 млн.руб.</w:t>
      </w:r>
    </w:p>
    <w:p w:rsidR="007E1FD6" w:rsidRPr="00CF2E45" w:rsidP="00CF2E4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CF2E45">
        <w:rPr>
          <w:sz w:val="28"/>
          <w:szCs w:val="28"/>
        </w:rPr>
        <w:t xml:space="preserve">В соответствии с отчетной формой 0503130 </w:t>
      </w:r>
      <w:r w:rsidRPr="00CF2E45">
        <w:rPr>
          <w:kern w:val="1"/>
          <w:sz w:val="28"/>
          <w:szCs w:val="28"/>
        </w:rPr>
        <w:t>Баланс Департамента</w:t>
      </w:r>
      <w:r w:rsidRPr="00CF2E45">
        <w:rPr>
          <w:kern w:val="1"/>
          <w:sz w:val="28"/>
          <w:szCs w:val="28"/>
          <w:lang w:val="ru-RU"/>
        </w:rPr>
        <w:t xml:space="preserve"> по состоянию</w:t>
      </w:r>
      <w:r w:rsidRPr="00CF2E45">
        <w:rPr>
          <w:kern w:val="1"/>
          <w:sz w:val="28"/>
          <w:szCs w:val="28"/>
        </w:rPr>
        <w:t xml:space="preserve"> на 01.01.2024 по строке 241 счета </w:t>
      </w:r>
      <w:r w:rsidRPr="00CF2E45">
        <w:rPr>
          <w:sz w:val="28"/>
          <w:szCs w:val="28"/>
        </w:rPr>
        <w:t xml:space="preserve">204.00 «Финансовые вложения» </w:t>
      </w:r>
      <w:r w:rsidRPr="00CF2E45">
        <w:rPr>
          <w:sz w:val="28"/>
          <w:szCs w:val="28"/>
        </w:rPr>
        <w:t xml:space="preserve">отражен показатель финансовых вложений на конец отчетного периода в сумме </w:t>
      </w:r>
      <w:r w:rsidRPr="00B06C99" w:rsidR="00B06C99">
        <w:rPr>
          <w:sz w:val="28"/>
          <w:szCs w:val="28"/>
          <w:lang w:val="ru-RU"/>
        </w:rPr>
        <w:t xml:space="preserve">«данные изъяты» </w:t>
      </w:r>
      <w:r w:rsidRPr="00CF2E45">
        <w:rPr>
          <w:sz w:val="28"/>
          <w:szCs w:val="28"/>
        </w:rPr>
        <w:t>руб.</w:t>
      </w:r>
      <w:r w:rsidRPr="00CF2E45">
        <w:rPr>
          <w:sz w:val="28"/>
          <w:szCs w:val="28"/>
          <w:lang w:val="ru-RU"/>
        </w:rPr>
        <w:t>,</w:t>
      </w:r>
      <w:r w:rsidRPr="00CF2E45">
        <w:rPr>
          <w:sz w:val="28"/>
          <w:szCs w:val="28"/>
        </w:rPr>
        <w:t xml:space="preserve"> </w:t>
      </w:r>
      <w:r w:rsidRPr="00CF2E45">
        <w:rPr>
          <w:sz w:val="28"/>
          <w:szCs w:val="28"/>
          <w:lang w:val="ru-RU"/>
        </w:rPr>
        <w:t>из</w:t>
      </w:r>
      <w:r w:rsidRPr="00CF2E45">
        <w:rPr>
          <w:sz w:val="28"/>
          <w:szCs w:val="28"/>
        </w:rPr>
        <w:t xml:space="preserve"> них финансовые вложения </w:t>
      </w:r>
      <w:r w:rsidRPr="00CF2E45">
        <w:rPr>
          <w:sz w:val="28"/>
          <w:szCs w:val="28"/>
          <w:lang w:val="ru-RU"/>
        </w:rPr>
        <w:t xml:space="preserve">в недвижимое имущество </w:t>
      </w:r>
      <w:r w:rsidRPr="00CF2E45">
        <w:rPr>
          <w:sz w:val="28"/>
          <w:szCs w:val="28"/>
        </w:rPr>
        <w:t xml:space="preserve">муниципальных </w:t>
      </w:r>
      <w:r w:rsidRPr="00CF2E45">
        <w:rPr>
          <w:sz w:val="28"/>
          <w:szCs w:val="28"/>
          <w:lang w:val="ru-RU"/>
        </w:rPr>
        <w:t xml:space="preserve">бюджетных </w:t>
      </w:r>
      <w:r w:rsidRPr="00CF2E45">
        <w:rPr>
          <w:sz w:val="28"/>
          <w:szCs w:val="28"/>
        </w:rPr>
        <w:t>учреждени</w:t>
      </w:r>
      <w:r w:rsidRPr="00CF2E45">
        <w:rPr>
          <w:sz w:val="28"/>
          <w:szCs w:val="28"/>
          <w:lang w:val="ru-RU"/>
        </w:rPr>
        <w:t xml:space="preserve">й составили </w:t>
      </w:r>
      <w:r w:rsidRPr="00B06C99" w:rsidR="00B06C99">
        <w:rPr>
          <w:sz w:val="28"/>
          <w:szCs w:val="28"/>
          <w:lang w:val="ru-RU"/>
        </w:rPr>
        <w:t xml:space="preserve">«данные изъяты» </w:t>
      </w:r>
      <w:r w:rsidRPr="00CF2E45">
        <w:rPr>
          <w:sz w:val="28"/>
          <w:szCs w:val="28"/>
        </w:rPr>
        <w:t>руб.</w:t>
      </w:r>
      <w:r w:rsidRPr="00CF2E45">
        <w:rPr>
          <w:sz w:val="28"/>
          <w:szCs w:val="28"/>
          <w:lang w:val="ru-RU"/>
        </w:rPr>
        <w:t>, а именно:</w:t>
      </w:r>
      <w:r w:rsidRPr="00CF2E45">
        <w:rPr>
          <w:sz w:val="28"/>
          <w:szCs w:val="28"/>
        </w:rPr>
        <w:t xml:space="preserve"> МБУ «Город» </w:t>
      </w:r>
      <w:r w:rsidRPr="00CF2E45">
        <w:rPr>
          <w:kern w:val="1"/>
          <w:sz w:val="28"/>
          <w:szCs w:val="28"/>
        </w:rPr>
        <w:t xml:space="preserve">в сумме </w:t>
      </w:r>
      <w:r w:rsidRPr="00B06C99" w:rsidR="00B06C99">
        <w:rPr>
          <w:sz w:val="28"/>
          <w:szCs w:val="28"/>
          <w:lang w:val="ru-RU"/>
        </w:rPr>
        <w:t xml:space="preserve">«данные изъяты» </w:t>
      </w:r>
      <w:r w:rsidRPr="00CF2E45">
        <w:rPr>
          <w:sz w:val="28"/>
          <w:szCs w:val="28"/>
        </w:rPr>
        <w:t>р</w:t>
      </w:r>
      <w:r w:rsidRPr="00CF2E45">
        <w:rPr>
          <w:sz w:val="28"/>
          <w:szCs w:val="28"/>
        </w:rPr>
        <w:t>уб.</w:t>
      </w:r>
      <w:r w:rsidRPr="00CF2E45">
        <w:rPr>
          <w:kern w:val="1"/>
          <w:sz w:val="28"/>
          <w:szCs w:val="28"/>
        </w:rPr>
        <w:t xml:space="preserve">, </w:t>
      </w:r>
      <w:r w:rsidRPr="00CF2E45">
        <w:rPr>
          <w:sz w:val="28"/>
          <w:szCs w:val="28"/>
        </w:rPr>
        <w:t>МБУ «</w:t>
      </w:r>
      <w:r w:rsidRPr="00B06C99" w:rsidR="00B06C99">
        <w:rPr>
          <w:rFonts w:eastAsiaTheme="minorHAnsi"/>
          <w:sz w:val="28"/>
          <w:szCs w:val="28"/>
          <w:lang w:val="ru-RU" w:eastAsia="en-US"/>
        </w:rPr>
        <w:t xml:space="preserve"> </w:t>
      </w:r>
      <w:r w:rsidRPr="00B06C99" w:rsidR="00B06C99">
        <w:rPr>
          <w:sz w:val="28"/>
          <w:szCs w:val="28"/>
          <w:lang w:val="ru-RU"/>
        </w:rPr>
        <w:t>«данные изъяты»</w:t>
      </w:r>
      <w:r w:rsidRPr="00CF2E45">
        <w:rPr>
          <w:sz w:val="28"/>
          <w:szCs w:val="28"/>
          <w:lang w:val="ru-RU"/>
        </w:rPr>
        <w:t xml:space="preserve">» в сумме </w:t>
      </w:r>
      <w:r w:rsidRPr="00B06C99" w:rsidR="00B06C99">
        <w:rPr>
          <w:sz w:val="28"/>
          <w:szCs w:val="28"/>
          <w:lang w:val="ru-RU"/>
        </w:rPr>
        <w:t xml:space="preserve">«данные изъяты» </w:t>
      </w:r>
      <w:r w:rsidRPr="00CF2E45">
        <w:rPr>
          <w:sz w:val="28"/>
          <w:szCs w:val="28"/>
        </w:rPr>
        <w:t>руб., МБУ «</w:t>
      </w:r>
      <w:r w:rsidRPr="00CF2E45">
        <w:rPr>
          <w:sz w:val="28"/>
          <w:szCs w:val="28"/>
        </w:rPr>
        <w:t>Горсвет</w:t>
      </w:r>
      <w:r w:rsidRPr="00CF2E45">
        <w:rPr>
          <w:sz w:val="28"/>
          <w:szCs w:val="28"/>
        </w:rPr>
        <w:t xml:space="preserve">» в сумме </w:t>
      </w:r>
      <w:r w:rsidRPr="00CF2E45">
        <w:rPr>
          <w:sz w:val="28"/>
          <w:szCs w:val="28"/>
        </w:rPr>
        <w:br/>
      </w:r>
      <w:r w:rsidRPr="00B06C99" w:rsidR="00B06C99">
        <w:rPr>
          <w:sz w:val="28"/>
          <w:szCs w:val="28"/>
          <w:lang w:val="ru-RU"/>
        </w:rPr>
        <w:t xml:space="preserve">«данные изъяты» </w:t>
      </w:r>
      <w:r w:rsidRPr="00CF2E45">
        <w:rPr>
          <w:sz w:val="28"/>
          <w:szCs w:val="28"/>
        </w:rPr>
        <w:t>руб.</w:t>
      </w:r>
    </w:p>
    <w:p w:rsidR="007E1FD6" w:rsidRPr="00CF2E45" w:rsidP="00CF2E4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CF2E45">
        <w:rPr>
          <w:sz w:val="28"/>
          <w:szCs w:val="28"/>
          <w:lang w:val="ru-RU"/>
        </w:rPr>
        <w:t>При этом</w:t>
      </w:r>
      <w:r w:rsidRPr="00CF2E45">
        <w:rPr>
          <w:sz w:val="28"/>
          <w:szCs w:val="28"/>
          <w:lang w:val="ru-RU"/>
        </w:rPr>
        <w:t>,</w:t>
      </w:r>
      <w:r w:rsidRPr="00CF2E45">
        <w:rPr>
          <w:sz w:val="28"/>
          <w:szCs w:val="28"/>
          <w:lang w:val="ru-RU"/>
        </w:rPr>
        <w:t xml:space="preserve"> в состав имущества указанных учреждений не включена балансовая</w:t>
      </w:r>
      <w:r w:rsidRPr="00CF2E45">
        <w:rPr>
          <w:sz w:val="28"/>
          <w:szCs w:val="28"/>
        </w:rPr>
        <w:t xml:space="preserve"> стоимост</w:t>
      </w:r>
      <w:r w:rsidRPr="00CF2E45">
        <w:rPr>
          <w:sz w:val="28"/>
          <w:szCs w:val="28"/>
          <w:lang w:val="ru-RU"/>
        </w:rPr>
        <w:t>ь</w:t>
      </w:r>
      <w:r w:rsidRPr="00CF2E45">
        <w:rPr>
          <w:sz w:val="28"/>
          <w:szCs w:val="28"/>
        </w:rPr>
        <w:t xml:space="preserve"> особо ценного движимого</w:t>
      </w:r>
      <w:r w:rsidRPr="00CF2E45">
        <w:rPr>
          <w:sz w:val="28"/>
          <w:szCs w:val="28"/>
          <w:lang w:val="ru-RU"/>
        </w:rPr>
        <w:t xml:space="preserve"> имущества, переданного и закрепленного на праве оперативного управления в соответствии с </w:t>
      </w:r>
      <w:r w:rsidRPr="00CF2E45">
        <w:rPr>
          <w:sz w:val="28"/>
          <w:szCs w:val="28"/>
          <w:lang w:val="ru-RU"/>
        </w:rPr>
        <w:t xml:space="preserve">Постановлениями Администрации города Симферополя Республики Крым на общую сумму </w:t>
      </w:r>
      <w:r w:rsidRPr="00B06C99" w:rsidR="00B06C99">
        <w:rPr>
          <w:sz w:val="28"/>
          <w:szCs w:val="28"/>
          <w:lang w:val="ru-RU"/>
        </w:rPr>
        <w:t xml:space="preserve">«данные изъяты» </w:t>
      </w:r>
      <w:r w:rsidRPr="00CF2E45">
        <w:rPr>
          <w:sz w:val="28"/>
          <w:szCs w:val="28"/>
        </w:rPr>
        <w:t>руб</w:t>
      </w:r>
      <w:r w:rsidRPr="00CF2E45">
        <w:rPr>
          <w:sz w:val="28"/>
          <w:szCs w:val="28"/>
          <w:lang w:val="ru-RU"/>
        </w:rPr>
        <w:t>.</w:t>
      </w:r>
    </w:p>
    <w:p w:rsidR="007E1FD6" w:rsidRPr="00CF2E45" w:rsidP="00CF2E45">
      <w:pPr>
        <w:widowControl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Так, постановлениями Администрации города Симферополя </w:t>
      </w:r>
      <w:r w:rsidRPr="00CF2E45">
        <w:rPr>
          <w:rFonts w:ascii="Times New Roman" w:hAnsi="Times New Roman" w:cs="Times New Roman"/>
          <w:sz w:val="28"/>
          <w:szCs w:val="28"/>
        </w:rPr>
        <w:t>от</w:t>
      </w: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B06C99" w:rsidR="00B06C99">
        <w:rPr>
          <w:rFonts w:ascii="Times New Roman" w:hAnsi="Times New Roman" w:cs="Times New Roman"/>
          <w:sz w:val="28"/>
          <w:szCs w:val="28"/>
        </w:rPr>
        <w:t>«</w:t>
      </w:r>
      <w:r w:rsidRPr="00B06C99" w:rsidR="00B06C99">
        <w:rPr>
          <w:rFonts w:ascii="Times New Roman" w:hAnsi="Times New Roman" w:cs="Times New Roman"/>
          <w:sz w:val="28"/>
          <w:szCs w:val="28"/>
        </w:rPr>
        <w:t>данные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 и Извещениями к ним (ф.0504805), особо ценное движимое имущество МБУ «Город» передано и закр</w:t>
      </w:r>
      <w:r w:rsidRPr="00CF2E45">
        <w:rPr>
          <w:rFonts w:ascii="Times New Roman" w:hAnsi="Times New Roman" w:cs="Times New Roman"/>
          <w:sz w:val="28"/>
          <w:szCs w:val="28"/>
        </w:rPr>
        <w:t xml:space="preserve">еплено на праве оперативного управления за учреждением на общую сумму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</w:t>
      </w:r>
    </w:p>
    <w:p w:rsidR="007E1FD6" w:rsidRPr="00CF2E45" w:rsidP="00CF2E45">
      <w:pPr>
        <w:widowControl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Постановлениями Администрации города Симферополя от 15.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 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 и Извещениями к ним </w:t>
      </w:r>
      <w:r w:rsidRPr="00CF2E45">
        <w:rPr>
          <w:rFonts w:ascii="Times New Roman" w:hAnsi="Times New Roman" w:cs="Times New Roman"/>
          <w:color w:val="222222"/>
          <w:sz w:val="28"/>
          <w:szCs w:val="28"/>
        </w:rPr>
        <w:t>(ф.0504805)</w:t>
      </w:r>
      <w:r w:rsidRPr="00CF2E45">
        <w:rPr>
          <w:rFonts w:ascii="Times New Roman" w:hAnsi="Times New Roman" w:cs="Times New Roman"/>
          <w:sz w:val="28"/>
          <w:szCs w:val="28"/>
        </w:rPr>
        <w:t xml:space="preserve">, </w:t>
      </w:r>
      <w:r w:rsidRPr="00CF2E45">
        <w:rPr>
          <w:rFonts w:ascii="Times New Roman" w:hAnsi="Times New Roman" w:cs="Times New Roman"/>
          <w:color w:val="222222"/>
          <w:sz w:val="28"/>
          <w:szCs w:val="28"/>
        </w:rPr>
        <w:t>особо ценное движимое имущество МБУ «</w:t>
      </w:r>
      <w:r w:rsidRPr="00CF2E45">
        <w:rPr>
          <w:rFonts w:ascii="Times New Roman" w:hAnsi="Times New Roman" w:cs="Times New Roman"/>
          <w:sz w:val="28"/>
          <w:szCs w:val="28"/>
        </w:rPr>
        <w:t>Го</w:t>
      </w:r>
      <w:r w:rsidRPr="00CF2E45">
        <w:rPr>
          <w:rFonts w:ascii="Times New Roman" w:hAnsi="Times New Roman" w:cs="Times New Roman"/>
          <w:sz w:val="28"/>
          <w:szCs w:val="28"/>
        </w:rPr>
        <w:t xml:space="preserve">рзеленхоз», передано и закреплено на праве оперативного управления за учреждением на общую сумму 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</w:t>
      </w:r>
    </w:p>
    <w:p w:rsidR="007E1FD6" w:rsidRPr="00CF2E45" w:rsidP="00CF2E45">
      <w:pPr>
        <w:widowControl w:val="0"/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города Симферополя </w:t>
      </w:r>
      <w:r w:rsidRPr="00CF2E45">
        <w:rPr>
          <w:rFonts w:ascii="Times New Roman" w:hAnsi="Times New Roman" w:cs="Times New Roman"/>
          <w:sz w:val="28"/>
          <w:szCs w:val="28"/>
        </w:rPr>
        <w:t>от</w:t>
      </w: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B06C99" w:rsidR="00B06C99">
        <w:rPr>
          <w:rFonts w:ascii="Times New Roman" w:hAnsi="Times New Roman" w:cs="Times New Roman"/>
          <w:sz w:val="28"/>
          <w:szCs w:val="28"/>
        </w:rPr>
        <w:t>«</w:t>
      </w:r>
      <w:r w:rsidRPr="00B06C99" w:rsidR="00B06C99">
        <w:rPr>
          <w:rFonts w:ascii="Times New Roman" w:hAnsi="Times New Roman" w:cs="Times New Roman"/>
          <w:sz w:val="28"/>
          <w:szCs w:val="28"/>
        </w:rPr>
        <w:t>данные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 изъяты» </w:t>
      </w:r>
      <w:r w:rsidRPr="00CF2E45">
        <w:rPr>
          <w:rFonts w:ascii="Times New Roman" w:hAnsi="Times New Roman" w:cs="Times New Roman"/>
          <w:sz w:val="28"/>
          <w:szCs w:val="28"/>
        </w:rPr>
        <w:t>и Извещениями к ним (ф.0504805) особо ценное движимое имущество МБУ «Горсвет» передано и закреплено на пра</w:t>
      </w:r>
      <w:r w:rsidRPr="00CF2E45">
        <w:rPr>
          <w:rFonts w:ascii="Times New Roman" w:hAnsi="Times New Roman" w:cs="Times New Roman"/>
          <w:sz w:val="28"/>
          <w:szCs w:val="28"/>
        </w:rPr>
        <w:t xml:space="preserve">ве оперативного управления за учреждением на общую сумму 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</w:t>
      </w:r>
    </w:p>
    <w:p w:rsidR="007E1FD6" w:rsidRPr="00CF2E45" w:rsidP="00CF2E45">
      <w:pPr>
        <w:widowControl w:val="0"/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Финансовые вложения в имущество указанных бюджетных учреждений </w:t>
      </w:r>
      <w:r w:rsidRPr="00CF2E45">
        <w:rPr>
          <w:rFonts w:ascii="Times New Roman" w:hAnsi="Times New Roman" w:cs="Times New Roman"/>
          <w:kern w:val="1"/>
          <w:sz w:val="28"/>
          <w:szCs w:val="28"/>
        </w:rPr>
        <w:t>сопоставимы</w:t>
      </w:r>
      <w:r w:rsidRPr="00CF2E45">
        <w:rPr>
          <w:rFonts w:ascii="Times New Roman" w:hAnsi="Times New Roman" w:cs="Times New Roman"/>
          <w:sz w:val="28"/>
          <w:szCs w:val="28"/>
        </w:rPr>
        <w:t xml:space="preserve"> (соответствуют) с показателями, отраженными Центром учета и отчетности на счете 204.33 «Участие в государ</w:t>
      </w:r>
      <w:r w:rsidRPr="00CF2E45">
        <w:rPr>
          <w:rFonts w:ascii="Times New Roman" w:hAnsi="Times New Roman" w:cs="Times New Roman"/>
          <w:sz w:val="28"/>
          <w:szCs w:val="28"/>
        </w:rPr>
        <w:t>ственных (муниципальных) учреждениях» отчетной формы 0503171 «Сведения о финансовых вложениях получателя бюджетных средств, администратора источников финансирования дефицита бюджета» на 01.01.2024.</w:t>
      </w:r>
    </w:p>
    <w:p w:rsidR="007E1FD6" w:rsidRPr="00CF2E45" w:rsidP="00CF2E45">
      <w:pPr>
        <w:widowControl w:val="0"/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Согласно п.192, п.194 Инструкции №157н, п.73, п.74 Инструк</w:t>
      </w:r>
      <w:r w:rsidRPr="00CF2E45">
        <w:rPr>
          <w:rFonts w:ascii="Times New Roman" w:hAnsi="Times New Roman" w:cs="Times New Roman"/>
          <w:sz w:val="28"/>
          <w:szCs w:val="28"/>
        </w:rPr>
        <w:t>ции №162н, Показатель счета 204.33 «Участие в государственных (муниципальных) учреждениях» отчетной формы 0503171 Департамента должен быть равен показателю бюджетных учреждений, сформированному на счете 210.06. «Расчеты с учредителем» отчетной формы 050373</w:t>
      </w:r>
      <w:r w:rsidRPr="00CF2E45">
        <w:rPr>
          <w:rFonts w:ascii="Times New Roman" w:hAnsi="Times New Roman" w:cs="Times New Roman"/>
          <w:sz w:val="28"/>
          <w:szCs w:val="28"/>
        </w:rPr>
        <w:t>0 Баланса государственного (муниципального) учреждения. При этом, показатели счета 210.06 «Расчеты с учредителем» бюджетных учреждений в конце отчетного периода корректируются (уменьшаются, увеличиваются) в случае изменения балансовой стоимости недвижимого</w:t>
      </w:r>
      <w:r w:rsidRPr="00CF2E45">
        <w:rPr>
          <w:rFonts w:ascii="Times New Roman" w:hAnsi="Times New Roman" w:cs="Times New Roman"/>
          <w:sz w:val="28"/>
          <w:szCs w:val="28"/>
        </w:rPr>
        <w:t xml:space="preserve"> имущества и ОЦДИ на сумму такого изменения. 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В нарушение п.37, п.53 Инструкции №157н,   показатель счета 204.33 «Участие в государственных (муниципальных) учреждениях» Департамента в отчетной форме 0503171 «Сведениях о финансовых вложениях получателя бюджетных средств, администратора источников финан</w:t>
      </w:r>
      <w:r w:rsidRPr="00CF2E45">
        <w:rPr>
          <w:rFonts w:ascii="Times New Roman" w:hAnsi="Times New Roman" w:cs="Times New Roman"/>
          <w:sz w:val="28"/>
          <w:szCs w:val="28"/>
        </w:rPr>
        <w:t xml:space="preserve">сирования дефицита бюджета» на 01.01.2024  не соответствует и занижен на сумму </w:t>
      </w:r>
      <w:r w:rsidRPr="00CF2E45">
        <w:rPr>
          <w:rFonts w:ascii="Times New Roman" w:hAnsi="Times New Roman" w:cs="Times New Roman"/>
          <w:sz w:val="28"/>
          <w:szCs w:val="28"/>
        </w:rPr>
        <w:br/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руб., вследствие занижения на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 показателя балансовой стоимости особо ценного движимого имущества бюджетных учреждений по</w:t>
      </w:r>
      <w:r w:rsidRPr="00CF2E45">
        <w:rPr>
          <w:rFonts w:ascii="Times New Roman" w:hAnsi="Times New Roman" w:cs="Times New Roman"/>
          <w:sz w:val="28"/>
          <w:szCs w:val="28"/>
        </w:rPr>
        <w:t xml:space="preserve"> счету 210.06. «Расч</w:t>
      </w:r>
      <w:r w:rsidRPr="00CF2E45">
        <w:rPr>
          <w:rFonts w:ascii="Times New Roman" w:hAnsi="Times New Roman" w:cs="Times New Roman"/>
          <w:sz w:val="28"/>
          <w:szCs w:val="28"/>
        </w:rPr>
        <w:t>еты с учредителем», отраженного в Балансе (муниципального) учреждения (ф.0503730) за 2023 год, по причине непринятия к учету балансовой стоимости особо ценного движимого имущества, закрепленного на праве оперативного управления за учреждениями и не отражен</w:t>
      </w:r>
      <w:r w:rsidRPr="00CF2E45">
        <w:rPr>
          <w:rFonts w:ascii="Times New Roman" w:hAnsi="Times New Roman" w:cs="Times New Roman"/>
          <w:sz w:val="28"/>
          <w:szCs w:val="28"/>
        </w:rPr>
        <w:t xml:space="preserve">ия в отчетной форме 0503768 «Сведения о движении нефинансовых активов» бюджетных учреждений. 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По данному факту нарушения предоставлено пояснение директора   Центра учета и отчетности Срединой И.Н., согласно которому: «…МКУ Департамент городского хозяйства </w:t>
      </w:r>
      <w:r w:rsidRPr="00CF2E45">
        <w:rPr>
          <w:rFonts w:ascii="Times New Roman" w:hAnsi="Times New Roman" w:cs="Times New Roman"/>
          <w:sz w:val="28"/>
          <w:szCs w:val="28"/>
        </w:rPr>
        <w:t>не утвердил своим постановлением список особо ценного имущества. … МКУ «ЦУО» не могло перевести принятые объекты на счета бухгалтерского учета по аналитической группе 20 «Особо ценное движимое имущество, т.к. не утверждено Постановление содержащее список д</w:t>
      </w:r>
      <w:r w:rsidRPr="00CF2E45">
        <w:rPr>
          <w:rFonts w:ascii="Times New Roman" w:hAnsi="Times New Roman" w:cs="Times New Roman"/>
          <w:sz w:val="28"/>
          <w:szCs w:val="28"/>
        </w:rPr>
        <w:t>анного имущества…»</w:t>
      </w:r>
      <w:r w:rsidRPr="00CF2E4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E1FD6" w:rsidRPr="00CF2E45" w:rsidP="00CF2E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Пояснения Центра учета и отчетности, не состоятельны по следующим основаниям: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Пунктами 2 и 3. Постановления Правительства РФ № 538 определено: «… перечни особо ценного движимого имущества бюджетных учреждений о</w:t>
      </w:r>
      <w:r w:rsidRPr="00CF2E45">
        <w:rPr>
          <w:rFonts w:ascii="Times New Roman" w:hAnsi="Times New Roman" w:cs="Times New Roman"/>
          <w:sz w:val="28"/>
          <w:szCs w:val="28"/>
        </w:rPr>
        <w:t>пределяются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 соответствующ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ими органами, осуществляющими функции и полномочия учредителя…»</w:t>
      </w:r>
    </w:p>
    <w:p w:rsidR="007E1FD6" w:rsidRPr="00CF2E45" w:rsidP="00CF2E4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CF2E45">
        <w:rPr>
          <w:sz w:val="28"/>
          <w:szCs w:val="28"/>
          <w:shd w:val="clear" w:color="auto" w:fill="FFFFFF"/>
          <w:lang w:val="ru-RU"/>
        </w:rPr>
        <w:t>Согласно письму Министерства финансов Российской Федерации от 07.05.2019 г. № 02-07-05/33148, п</w:t>
      </w:r>
      <w:r w:rsidRPr="00CF2E45">
        <w:rPr>
          <w:sz w:val="28"/>
          <w:szCs w:val="28"/>
          <w:shd w:val="clear" w:color="auto" w:fill="FFFFFF"/>
        </w:rPr>
        <w:t>оказатель</w:t>
      </w:r>
      <w:r w:rsidRPr="00CF2E45">
        <w:rPr>
          <w:sz w:val="28"/>
          <w:szCs w:val="28"/>
          <w:shd w:val="clear" w:color="auto" w:fill="FFFFFF"/>
        </w:rPr>
        <w:t xml:space="preserve"> счета 210.06 000 «Расчеты с учредителем» не подлежит сверке с Перечнем особо ценного движимого имущества, сформированным бюджетными учреждениями</w:t>
      </w:r>
      <w:r w:rsidRPr="00CF2E45">
        <w:rPr>
          <w:sz w:val="28"/>
          <w:szCs w:val="28"/>
          <w:shd w:val="clear" w:color="auto" w:fill="FFFFFF"/>
          <w:lang w:val="ru-RU"/>
        </w:rPr>
        <w:t>. Так как, указанный Перечень состоит и включает не только особо ценное движимое имущество, закрепленное за учр</w:t>
      </w:r>
      <w:r w:rsidRPr="00CF2E45">
        <w:rPr>
          <w:sz w:val="28"/>
          <w:szCs w:val="28"/>
          <w:shd w:val="clear" w:color="auto" w:fill="FFFFFF"/>
          <w:lang w:val="ru-RU"/>
        </w:rPr>
        <w:t>еждениями, которым они не вправе самостоятельно распоряжаться. А также включает имущество, отнесенное к категории и видам особо ценного движимого имущества, приобретенное за счет собственных средств учреждений, которым они распоряжаются самостоятельно. При</w:t>
      </w:r>
      <w:r w:rsidRPr="00CF2E45">
        <w:rPr>
          <w:sz w:val="28"/>
          <w:szCs w:val="28"/>
          <w:shd w:val="clear" w:color="auto" w:fill="FFFFFF"/>
          <w:lang w:val="ru-RU"/>
        </w:rPr>
        <w:t xml:space="preserve"> этом, расчеты с Учредителем по такому имуществу не формируются.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 требованиями </w:t>
      </w:r>
      <w:r w:rsidRPr="00CF2E45">
        <w:rPr>
          <w:rFonts w:ascii="Times New Roman" w:hAnsi="Times New Roman" w:cs="Times New Roman"/>
          <w:sz w:val="28"/>
          <w:szCs w:val="28"/>
        </w:rPr>
        <w:t xml:space="preserve">Инструкции №157н,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отражение объектов ОЦДИ бюджетных учреждений в бухгалтерском учете осуществляется в обязательном порядке.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Указанные нарушения в учете ОЦДИ прив</w:t>
      </w:r>
      <w:r w:rsidRPr="00CF2E45">
        <w:rPr>
          <w:rFonts w:ascii="Times New Roman" w:hAnsi="Times New Roman" w:cs="Times New Roman"/>
          <w:sz w:val="28"/>
          <w:szCs w:val="28"/>
        </w:rPr>
        <w:t>ели к искажению бюджетной отчетности Департамента за 2023 год, а именно: информации о финансовых вложениях более чем на 10 %, при этом сумма искажения превышает 1 млн</w:t>
      </w:r>
      <w:r w:rsidRPr="00CF2E45">
        <w:rPr>
          <w:rFonts w:ascii="Times New Roman" w:hAnsi="Times New Roman" w:cs="Times New Roman"/>
          <w:sz w:val="28"/>
          <w:szCs w:val="28"/>
        </w:rPr>
        <w:t>.р</w:t>
      </w:r>
      <w:r w:rsidRPr="00CF2E45">
        <w:rPr>
          <w:rFonts w:ascii="Times New Roman" w:hAnsi="Times New Roman" w:cs="Times New Roman"/>
          <w:sz w:val="28"/>
          <w:szCs w:val="28"/>
        </w:rPr>
        <w:t>уб. от показателя на конец отчетного периода «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руб.» заниженного на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</w:t>
      </w:r>
      <w:r w:rsidRPr="00CF2E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2E45">
        <w:rPr>
          <w:rFonts w:ascii="Times New Roman" w:hAnsi="Times New Roman" w:cs="Times New Roman"/>
          <w:sz w:val="28"/>
          <w:szCs w:val="28"/>
        </w:rPr>
        <w:t>по строке 240 отчетной формы 0503130 Баланс и строке «Итого» счета 204.30.000 отчетной формы 0503171 соответственно.</w:t>
      </w:r>
    </w:p>
    <w:p w:rsidR="007E1FD6" w:rsidRPr="00CF2E45" w:rsidP="00CF2E45">
      <w:pPr>
        <w:pStyle w:val="s3"/>
        <w:shd w:val="clear" w:color="auto" w:fill="FFFFFF"/>
        <w:spacing w:before="0" w:after="0"/>
        <w:ind w:firstLine="567"/>
        <w:jc w:val="both"/>
        <w:rPr>
          <w:sz w:val="28"/>
          <w:szCs w:val="28"/>
          <w:shd w:val="clear" w:color="auto" w:fill="FFFFFF"/>
        </w:rPr>
      </w:pPr>
      <w:r w:rsidRPr="00CF2E45">
        <w:rPr>
          <w:sz w:val="28"/>
          <w:szCs w:val="28"/>
        </w:rPr>
        <w:t xml:space="preserve"> В соответствии с пунктом 7 Инструкции №191н,</w:t>
      </w:r>
      <w:r w:rsidRPr="00CF2E45">
        <w:rPr>
          <w:sz w:val="28"/>
          <w:szCs w:val="28"/>
          <w:shd w:val="clear" w:color="auto" w:fill="FFFFFF"/>
        </w:rPr>
        <w:t xml:space="preserve"> Бюджетная отчетность составляется: на основе данных  </w:t>
      </w:r>
      <w:r w:rsidRPr="00CF2E45">
        <w:rPr>
          <w:sz w:val="28"/>
          <w:szCs w:val="28"/>
        </w:rPr>
        <w:t xml:space="preserve">Главной книги </w:t>
      </w:r>
      <w:r w:rsidRPr="00CF2E45">
        <w:rPr>
          <w:sz w:val="28"/>
          <w:szCs w:val="28"/>
          <w:shd w:val="clear" w:color="auto" w:fill="FFFFFF"/>
        </w:rPr>
        <w:t> и (или) друг</w:t>
      </w:r>
      <w:r w:rsidRPr="00CF2E45">
        <w:rPr>
          <w:sz w:val="28"/>
          <w:szCs w:val="28"/>
          <w:shd w:val="clear" w:color="auto" w:fill="FFFFFF"/>
        </w:rPr>
        <w:t>их </w:t>
      </w:r>
      <w:r w:rsidRPr="00CF2E45">
        <w:rPr>
          <w:sz w:val="28"/>
          <w:szCs w:val="28"/>
        </w:rPr>
        <w:t>регистров</w:t>
      </w:r>
      <w:r w:rsidRPr="00CF2E45">
        <w:rPr>
          <w:sz w:val="28"/>
          <w:szCs w:val="28"/>
          <w:shd w:val="clear" w:color="auto" w:fill="FFFFFF"/>
        </w:rPr>
        <w:t> 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Федерального к</w:t>
      </w:r>
      <w:r w:rsidRPr="00CF2E45">
        <w:rPr>
          <w:sz w:val="28"/>
          <w:szCs w:val="28"/>
          <w:shd w:val="clear" w:color="auto" w:fill="FFFFFF"/>
        </w:rPr>
        <w:t>азначейства, органов, осуществляющих кассовое обслуживание,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7E1FD6" w:rsidRPr="00CF2E45" w:rsidP="00CF2E4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состоянию на 01.01.2024, согласно данным </w:t>
      </w:r>
      <w:r w:rsidRPr="00CF2E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Главн</w:t>
      </w:r>
      <w:r w:rsidRPr="00CF2E4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ой книги</w:t>
      </w: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CF2E45">
        <w:rPr>
          <w:rFonts w:ascii="Times New Roman" w:hAnsi="Times New Roman" w:cs="Times New Roman"/>
          <w:sz w:val="28"/>
          <w:szCs w:val="28"/>
        </w:rPr>
        <w:br/>
        <w:t>(ф. 0504702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Департамента, отражен Дебетовый остаток (задолженность) по счетам 205, 206, 209 в общей сумме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руб. и кредитовый остаток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(задолженность) по счету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сумме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руб. </w:t>
      </w:r>
    </w:p>
    <w:p w:rsidR="007E1FD6" w:rsidRPr="00CF2E45" w:rsidP="00CF2E4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этом,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бюджетном учете Департамента по состоянию на 01.01.2024 отражена дебиторская задолженность (по доходам и расходам) в сумме 1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B06C99">
        <w:rPr>
          <w:rFonts w:ascii="Times New Roman" w:hAnsi="Times New Roman" w:cs="Times New Roman"/>
          <w:sz w:val="28"/>
          <w:szCs w:val="28"/>
        </w:rPr>
        <w:t xml:space="preserve">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руб., в том числе: счет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«Расчеты по доходам» –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руб., счет 206.00 «Расчеты по авансам» –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руб., счет 209.00 «Расчеты по ущербу и иным доходам» –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0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</w:t>
      </w:r>
    </w:p>
    <w:p w:rsidR="007E1FD6" w:rsidRPr="00CF2E45" w:rsidP="00CF2E4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тем, в отчетной форме 0503169 «Сведения о дебиторской и кредиторской задолженности» Департамента на 01.01.2024, дебиторская задолженность отражена в сумме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руб., что не соответствует показателю Главной книги Департамента за 2023 год. </w:t>
      </w:r>
    </w:p>
    <w:p w:rsidR="007E1FD6" w:rsidRPr="00CF2E45" w:rsidP="00CF2E4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в нарушение п.1 ст.13 Закона №402-ФЗ, дебиторская задолженность в бюджетном учете Департамента является недостоверной и необоснованно заниженной на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руб. (119 112 601, 38-115 488 960, 18).</w:t>
      </w:r>
    </w:p>
    <w:p w:rsidR="007E1FD6" w:rsidRPr="00CF2E45" w:rsidP="00CF2E45">
      <w:pPr>
        <w:pStyle w:val="s3"/>
        <w:shd w:val="clear" w:color="auto" w:fill="FFFFFF"/>
        <w:spacing w:before="0" w:after="0"/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CF2E45">
        <w:rPr>
          <w:sz w:val="28"/>
          <w:szCs w:val="28"/>
          <w:shd w:val="clear" w:color="auto" w:fill="FFFFFF"/>
          <w:lang w:eastAsia="ru-RU"/>
        </w:rPr>
        <w:t>Наряду с указанным, в Главной книге Департамента по счету 209.36 «Расчеты</w:t>
      </w:r>
      <w:r w:rsidRPr="00CF2E45">
        <w:rPr>
          <w:sz w:val="28"/>
          <w:szCs w:val="28"/>
        </w:rPr>
        <w:t xml:space="preserve"> </w:t>
      </w:r>
      <w:r w:rsidRPr="00CF2E45">
        <w:rPr>
          <w:sz w:val="28"/>
          <w:szCs w:val="28"/>
          <w:shd w:val="clear" w:color="auto" w:fill="FFFFFF"/>
          <w:lang w:eastAsia="ru-RU"/>
        </w:rPr>
        <w:t>по доходам бюджета от возврата дебиторской задолженности прошлых лет» по состоянию на 31.12.2023 г. отражена дебиторская задолженность</w:t>
      </w:r>
      <w:r w:rsidRPr="00CF2E45">
        <w:rPr>
          <w:sz w:val="28"/>
          <w:szCs w:val="28"/>
          <w:shd w:val="clear" w:color="auto" w:fill="FFFFFF"/>
          <w:lang w:eastAsia="ru-RU"/>
        </w:rPr>
        <w:t xml:space="preserve"> в сумме </w:t>
      </w:r>
      <w:r w:rsidR="00B06C99">
        <w:rPr>
          <w:sz w:val="28"/>
          <w:szCs w:val="28"/>
        </w:rPr>
        <w:t xml:space="preserve">«данные изъяты» </w:t>
      </w:r>
      <w:r w:rsidRPr="00CF2E45">
        <w:rPr>
          <w:sz w:val="28"/>
          <w:szCs w:val="28"/>
          <w:shd w:val="clear" w:color="auto" w:fill="FFFFFF"/>
          <w:lang w:eastAsia="ru-RU"/>
        </w:rPr>
        <w:t xml:space="preserve">руб. и кредиторская задолженность в сумме </w:t>
      </w:r>
      <w:r w:rsidR="00B06C99">
        <w:rPr>
          <w:sz w:val="28"/>
          <w:szCs w:val="28"/>
        </w:rPr>
        <w:t xml:space="preserve">«данные изъяты» </w:t>
      </w:r>
      <w:r w:rsidRPr="00CF2E45">
        <w:rPr>
          <w:sz w:val="28"/>
          <w:szCs w:val="28"/>
          <w:shd w:val="clear" w:color="auto" w:fill="FFFFFF"/>
          <w:lang w:eastAsia="ru-RU"/>
        </w:rPr>
        <w:t>руб.</w:t>
      </w:r>
    </w:p>
    <w:p w:rsidR="007E1FD6" w:rsidRPr="00CF2E45" w:rsidP="00CF2E45">
      <w:pPr>
        <w:pStyle w:val="s3"/>
        <w:shd w:val="clear" w:color="auto" w:fill="FFFFFF"/>
        <w:spacing w:before="0" w:after="0"/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CF2E45">
        <w:rPr>
          <w:sz w:val="28"/>
          <w:szCs w:val="28"/>
          <w:shd w:val="clear" w:color="auto" w:fill="FFFFFF"/>
          <w:lang w:eastAsia="ru-RU"/>
        </w:rPr>
        <w:t>При этом</w:t>
      </w:r>
      <w:r w:rsidRPr="00CF2E45">
        <w:rPr>
          <w:sz w:val="28"/>
          <w:szCs w:val="28"/>
          <w:shd w:val="clear" w:color="auto" w:fill="FFFFFF"/>
          <w:lang w:eastAsia="ru-RU"/>
        </w:rPr>
        <w:t>,</w:t>
      </w:r>
      <w:r w:rsidRPr="00CF2E45">
        <w:rPr>
          <w:sz w:val="28"/>
          <w:szCs w:val="28"/>
          <w:shd w:val="clear" w:color="auto" w:fill="FFFFFF"/>
          <w:lang w:eastAsia="ru-RU"/>
        </w:rPr>
        <w:t xml:space="preserve"> в отчетной форме 0503169 «Сведения по дебиторской и кредиторской задолженности учреждения» Департамента на 01.01.2024 по счету 209.36 указана недостоверная дебитор</w:t>
      </w:r>
      <w:r w:rsidRPr="00CF2E45">
        <w:rPr>
          <w:sz w:val="28"/>
          <w:szCs w:val="28"/>
          <w:shd w:val="clear" w:color="auto" w:fill="FFFFFF"/>
          <w:lang w:eastAsia="ru-RU"/>
        </w:rPr>
        <w:t xml:space="preserve">ская задолженность в сумме </w:t>
      </w:r>
      <w:r w:rsidR="00B06C99">
        <w:rPr>
          <w:sz w:val="28"/>
          <w:szCs w:val="28"/>
        </w:rPr>
        <w:t xml:space="preserve">«данные изъяты» </w:t>
      </w:r>
      <w:r w:rsidRPr="00CF2E45">
        <w:rPr>
          <w:sz w:val="28"/>
          <w:szCs w:val="28"/>
          <w:shd w:val="clear" w:color="auto" w:fill="FFFFFF"/>
          <w:lang w:eastAsia="ru-RU"/>
        </w:rPr>
        <w:t>руб., которая сложилась из двух показателей:</w:t>
      </w:r>
    </w:p>
    <w:p w:rsidR="007E1FD6" w:rsidRPr="00CF2E45" w:rsidP="00CF2E45">
      <w:pPr>
        <w:pStyle w:val="s3"/>
        <w:shd w:val="clear" w:color="auto" w:fill="FFFFFF"/>
        <w:spacing w:before="0" w:after="0"/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CF2E45">
        <w:rPr>
          <w:sz w:val="28"/>
          <w:szCs w:val="28"/>
          <w:shd w:val="clear" w:color="auto" w:fill="FFFFFF"/>
          <w:lang w:eastAsia="ru-RU"/>
        </w:rPr>
        <w:t xml:space="preserve">- свернутого сальдо по дебиторской задолженности на сумму </w:t>
      </w:r>
      <w:r w:rsidR="00B06C99">
        <w:rPr>
          <w:sz w:val="28"/>
          <w:szCs w:val="28"/>
        </w:rPr>
        <w:t xml:space="preserve">«данные изъяты» </w:t>
      </w:r>
      <w:r w:rsidRPr="00CF2E45">
        <w:rPr>
          <w:sz w:val="28"/>
          <w:szCs w:val="28"/>
          <w:shd w:val="clear" w:color="auto" w:fill="FFFFFF"/>
          <w:lang w:eastAsia="ru-RU"/>
        </w:rPr>
        <w:t xml:space="preserve">руб., </w:t>
      </w:r>
      <w:r w:rsidRPr="00CF2E45">
        <w:rPr>
          <w:sz w:val="28"/>
          <w:szCs w:val="28"/>
          <w:shd w:val="clear" w:color="auto" w:fill="FFFFFF"/>
          <w:lang w:eastAsia="ru-RU"/>
        </w:rPr>
        <w:br/>
        <w:t xml:space="preserve">(Д-т задолженность – </w:t>
      </w:r>
      <w:r w:rsidR="00B06C99">
        <w:rPr>
          <w:sz w:val="28"/>
          <w:szCs w:val="28"/>
        </w:rPr>
        <w:t xml:space="preserve">«данные изъяты» </w:t>
      </w:r>
      <w:r w:rsidRPr="00CF2E45">
        <w:rPr>
          <w:sz w:val="28"/>
          <w:szCs w:val="28"/>
          <w:shd w:val="clear" w:color="auto" w:fill="FFFFFF"/>
          <w:lang w:eastAsia="ru-RU"/>
        </w:rPr>
        <w:t xml:space="preserve">руб. минус </w:t>
      </w:r>
      <w:r w:rsidRPr="00CF2E45">
        <w:rPr>
          <w:sz w:val="28"/>
          <w:szCs w:val="28"/>
          <w:shd w:val="clear" w:color="auto" w:fill="FFFFFF"/>
          <w:lang w:eastAsia="ru-RU"/>
        </w:rPr>
        <w:t>Кт</w:t>
      </w:r>
      <w:r w:rsidRPr="00CF2E45">
        <w:rPr>
          <w:sz w:val="28"/>
          <w:szCs w:val="28"/>
          <w:shd w:val="clear" w:color="auto" w:fill="FFFFFF"/>
          <w:lang w:eastAsia="ru-RU"/>
        </w:rPr>
        <w:t xml:space="preserve"> задолженность </w:t>
      </w:r>
      <w:r w:rsidR="00B06C99">
        <w:rPr>
          <w:sz w:val="28"/>
          <w:szCs w:val="28"/>
        </w:rPr>
        <w:t xml:space="preserve">«данные изъяты» </w:t>
      </w:r>
      <w:r w:rsidRPr="00CF2E45">
        <w:rPr>
          <w:sz w:val="28"/>
          <w:szCs w:val="28"/>
          <w:shd w:val="clear" w:color="auto" w:fill="FFFFFF"/>
          <w:lang w:eastAsia="ru-RU"/>
        </w:rPr>
        <w:t xml:space="preserve"> руб.);</w:t>
      </w:r>
      <w:r w:rsidRPr="00CF2E45">
        <w:rPr>
          <w:sz w:val="28"/>
          <w:szCs w:val="28"/>
          <w:shd w:val="clear" w:color="auto" w:fill="FFFFFF"/>
          <w:lang w:eastAsia="ru-RU"/>
        </w:rPr>
        <w:br/>
        <w:t>- деби</w:t>
      </w:r>
      <w:r w:rsidRPr="00CF2E45">
        <w:rPr>
          <w:sz w:val="28"/>
          <w:szCs w:val="28"/>
          <w:shd w:val="clear" w:color="auto" w:fill="FFFFFF"/>
          <w:lang w:eastAsia="ru-RU"/>
        </w:rPr>
        <w:t xml:space="preserve">торской задолженности в сумме </w:t>
      </w:r>
      <w:r w:rsidR="00B06C99">
        <w:rPr>
          <w:sz w:val="28"/>
          <w:szCs w:val="28"/>
        </w:rPr>
        <w:t xml:space="preserve">«данные изъяты» </w:t>
      </w:r>
      <w:r w:rsidRPr="00CF2E45">
        <w:rPr>
          <w:sz w:val="28"/>
          <w:szCs w:val="28"/>
          <w:shd w:val="clear" w:color="auto" w:fill="FFFFFF"/>
          <w:lang w:eastAsia="ru-RU"/>
        </w:rPr>
        <w:t>руб.</w:t>
      </w:r>
    </w:p>
    <w:p w:rsidR="007E1FD6" w:rsidRPr="00CF2E45" w:rsidP="00CF2E45">
      <w:pPr>
        <w:pStyle w:val="s3"/>
        <w:shd w:val="clear" w:color="auto" w:fill="FFFFFF"/>
        <w:spacing w:before="0" w:after="0"/>
        <w:ind w:firstLine="567"/>
        <w:jc w:val="both"/>
        <w:rPr>
          <w:sz w:val="28"/>
          <w:szCs w:val="28"/>
          <w:shd w:val="clear" w:color="auto" w:fill="FFFFFF"/>
        </w:rPr>
      </w:pPr>
      <w:r w:rsidRPr="00CF2E45">
        <w:rPr>
          <w:sz w:val="28"/>
          <w:szCs w:val="28"/>
          <w:shd w:val="clear" w:color="auto" w:fill="FFFFFF"/>
          <w:lang w:eastAsia="ru-RU"/>
        </w:rPr>
        <w:t xml:space="preserve">Указанные факты привели к искажению информации о задолженности Департамента, отраженной в отчетной форме </w:t>
      </w:r>
      <w:r w:rsidRPr="00CF2E45">
        <w:rPr>
          <w:sz w:val="28"/>
          <w:szCs w:val="28"/>
          <w:shd w:val="clear" w:color="auto" w:fill="FFFFFF"/>
        </w:rPr>
        <w:t xml:space="preserve">0503169 по состоянию на 01.01.2024 по КБК </w:t>
      </w:r>
      <w:r w:rsidR="00B06C99">
        <w:rPr>
          <w:sz w:val="28"/>
          <w:szCs w:val="28"/>
        </w:rPr>
        <w:t>«данные изъяты»</w:t>
      </w:r>
      <w:r w:rsidRPr="00CF2E45">
        <w:rPr>
          <w:sz w:val="28"/>
          <w:szCs w:val="28"/>
          <w:shd w:val="clear" w:color="auto" w:fill="FFFFFF"/>
        </w:rPr>
        <w:t>, вследствие необоснованного отражения Це</w:t>
      </w:r>
      <w:r w:rsidRPr="00CF2E45">
        <w:rPr>
          <w:sz w:val="28"/>
          <w:szCs w:val="28"/>
          <w:shd w:val="clear" w:color="auto" w:fill="FFFFFF"/>
        </w:rPr>
        <w:t>нтром учета и отчетности показателей дебиторской и кредиторской задолженности по принципу «свернутое сальдо», что является нарушением  п.8 Стандарта</w:t>
      </w:r>
      <w:r w:rsidRPr="00CF2E45">
        <w:rPr>
          <w:color w:val="22272F"/>
          <w:sz w:val="28"/>
          <w:szCs w:val="28"/>
          <w:shd w:val="clear" w:color="auto" w:fill="FFFFFF"/>
        </w:rPr>
        <w:t xml:space="preserve"> </w:t>
      </w:r>
      <w:r w:rsidRPr="00CF2E45">
        <w:rPr>
          <w:sz w:val="28"/>
          <w:szCs w:val="28"/>
          <w:shd w:val="clear" w:color="auto" w:fill="FFFFFF"/>
        </w:rPr>
        <w:t>«Представление бухгалтерской (финансовой) отчетности» № 260н, и правил «развернутого сальдо», предусмотренн</w:t>
      </w:r>
      <w:r w:rsidRPr="00CF2E45">
        <w:rPr>
          <w:sz w:val="28"/>
          <w:szCs w:val="28"/>
          <w:shd w:val="clear" w:color="auto" w:fill="FFFFFF"/>
        </w:rPr>
        <w:t>ых приложением №5 «Методических указаний по применению</w:t>
      </w:r>
      <w:r w:rsidRPr="00CF2E45">
        <w:rPr>
          <w:sz w:val="28"/>
          <w:szCs w:val="28"/>
          <w:shd w:val="clear" w:color="auto" w:fill="FFFFFF"/>
        </w:rPr>
        <w:t xml:space="preserve">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</w:t>
      </w:r>
      <w:r w:rsidRPr="00CF2E45">
        <w:rPr>
          <w:sz w:val="28"/>
          <w:szCs w:val="28"/>
          <w:shd w:val="clear" w:color="auto" w:fill="FFFFFF"/>
        </w:rPr>
        <w:t xml:space="preserve">рственными внебюджетными фондами, государственными (муниципальными) учреждениями», утвержденных Приказом Минфина РФ от </w:t>
      </w:r>
      <w:r w:rsidRPr="00CF2E45">
        <w:rPr>
          <w:sz w:val="28"/>
          <w:szCs w:val="28"/>
        </w:rPr>
        <w:t xml:space="preserve">30.03.2015 №52н. </w:t>
      </w:r>
    </w:p>
    <w:p w:rsidR="007E1FD6" w:rsidRPr="00CF2E45" w:rsidP="00CF2E45">
      <w:pPr>
        <w:widowControl w:val="0"/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Данное нарушение привело к искажению информации о финансовом </w:t>
      </w:r>
      <w:r w:rsidRPr="00CF2E45">
        <w:rPr>
          <w:rFonts w:ascii="Times New Roman" w:hAnsi="Times New Roman" w:cs="Times New Roman"/>
          <w:sz w:val="28"/>
          <w:szCs w:val="28"/>
        </w:rPr>
        <w:t>результате более чем на 10 %, при этом сумма искажения превышает 1 млн</w:t>
      </w:r>
      <w:r w:rsidRPr="00CF2E45">
        <w:rPr>
          <w:rFonts w:ascii="Times New Roman" w:hAnsi="Times New Roman" w:cs="Times New Roman"/>
          <w:sz w:val="28"/>
          <w:szCs w:val="28"/>
        </w:rPr>
        <w:t>.р</w:t>
      </w:r>
      <w:r w:rsidRPr="00CF2E45">
        <w:rPr>
          <w:rFonts w:ascii="Times New Roman" w:hAnsi="Times New Roman" w:cs="Times New Roman"/>
          <w:sz w:val="28"/>
          <w:szCs w:val="28"/>
        </w:rPr>
        <w:t>уб. от показателя на конец отчетного периода «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r w:rsidRPr="00CF2E45">
        <w:rPr>
          <w:rFonts w:ascii="Times New Roman" w:hAnsi="Times New Roman" w:cs="Times New Roman"/>
          <w:sz w:val="28"/>
          <w:szCs w:val="28"/>
        </w:rPr>
        <w:t xml:space="preserve">.» заниженного на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r w:rsidRPr="00CF2E45">
        <w:rPr>
          <w:rFonts w:ascii="Times New Roman" w:hAnsi="Times New Roman" w:cs="Times New Roman"/>
          <w:bCs/>
          <w:sz w:val="28"/>
          <w:szCs w:val="28"/>
        </w:rPr>
        <w:t>.</w:t>
      </w:r>
      <w:r w:rsidRPr="00CF2E45">
        <w:rPr>
          <w:rFonts w:ascii="Times New Roman" w:hAnsi="Times New Roman" w:cs="Times New Roman"/>
          <w:sz w:val="28"/>
          <w:szCs w:val="28"/>
        </w:rPr>
        <w:t xml:space="preserve"> по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строке «Всего задолженности»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и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раздела 2. «Сведения о просроченной дебиторской задолженности»</w:t>
      </w:r>
      <w:r w:rsidRPr="00CF2E45">
        <w:rPr>
          <w:rFonts w:ascii="Times New Roman" w:hAnsi="Times New Roman" w:cs="Times New Roman"/>
          <w:sz w:val="28"/>
          <w:szCs w:val="28"/>
        </w:rPr>
        <w:t xml:space="preserve"> отчетной формы 0503169 Департамента.  </w:t>
      </w:r>
    </w:p>
    <w:p w:rsidR="007E1FD6" w:rsidRPr="00CF2E45" w:rsidP="00CF2E45">
      <w:pPr>
        <w:widowControl w:val="0"/>
        <w:spacing w:after="0" w:line="240" w:lineRule="auto"/>
        <w:ind w:left="20" w:right="2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bCs/>
          <w:sz w:val="28"/>
          <w:szCs w:val="28"/>
        </w:rPr>
        <w:t xml:space="preserve">В нарушение </w:t>
      </w:r>
      <w:r w:rsidRPr="00CF2E45">
        <w:rPr>
          <w:rFonts w:ascii="Times New Roman" w:hAnsi="Times New Roman" w:cs="Times New Roman"/>
          <w:sz w:val="28"/>
          <w:szCs w:val="28"/>
        </w:rPr>
        <w:t xml:space="preserve">положений п.1. ст.13.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№ 402-ФЗ, </w:t>
      </w:r>
      <w:r w:rsidRPr="00CF2E45">
        <w:rPr>
          <w:rFonts w:ascii="Times New Roman" w:hAnsi="Times New Roman" w:cs="Times New Roman"/>
          <w:sz w:val="28"/>
          <w:szCs w:val="28"/>
        </w:rPr>
        <w:t xml:space="preserve">п.16, </w:t>
      </w:r>
      <w:r w:rsidRPr="00CF2E45">
        <w:rPr>
          <w:rFonts w:ascii="Times New Roman" w:hAnsi="Times New Roman" w:cs="Times New Roman"/>
          <w:bCs/>
          <w:sz w:val="28"/>
          <w:szCs w:val="28"/>
        </w:rPr>
        <w:t xml:space="preserve">п.17,  п.18, </w:t>
      </w:r>
      <w:r w:rsidRPr="00CF2E45">
        <w:rPr>
          <w:rFonts w:ascii="Times New Roman" w:hAnsi="Times New Roman" w:cs="Times New Roman"/>
          <w:sz w:val="28"/>
          <w:szCs w:val="28"/>
        </w:rPr>
        <w:t xml:space="preserve"> Инструкции №191н, Центром учета и отчетности допущен</w:t>
      </w:r>
      <w:r w:rsidRPr="00CF2E45">
        <w:rPr>
          <w:rFonts w:ascii="Times New Roman" w:hAnsi="Times New Roman" w:cs="Times New Roman"/>
          <w:sz w:val="28"/>
          <w:szCs w:val="28"/>
        </w:rPr>
        <w:t>о искажение данных бюджетного учета и как следствие бюджетной отчетности Департамента за 2023 год, в отчетной форме 0503130 Баланс на 01.01.2024, выразившееся в следующем:</w:t>
      </w:r>
    </w:p>
    <w:p w:rsidR="007E1FD6" w:rsidRPr="00CF2E45" w:rsidP="00CF2E45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        - по строке 010 счета 101.00 «Основные средства» показатели балансовой стоим</w:t>
      </w:r>
      <w:r w:rsidRPr="00CF2E45">
        <w:rPr>
          <w:rFonts w:ascii="Times New Roman" w:hAnsi="Times New Roman" w:cs="Times New Roman"/>
          <w:sz w:val="28"/>
          <w:szCs w:val="28"/>
        </w:rPr>
        <w:t>ости объектов основных средств гр.3, гр.5, гр.</w:t>
      </w:r>
      <w:r w:rsidRPr="00CF2E45">
        <w:rPr>
          <w:rFonts w:ascii="Times New Roman" w:hAnsi="Times New Roman" w:cs="Times New Roman"/>
          <w:bCs/>
          <w:sz w:val="28"/>
          <w:szCs w:val="28"/>
        </w:rPr>
        <w:t>6</w:t>
      </w:r>
      <w:r w:rsidRPr="00CF2E45">
        <w:rPr>
          <w:rFonts w:ascii="Times New Roman" w:hAnsi="Times New Roman" w:cs="Times New Roman"/>
          <w:sz w:val="28"/>
          <w:szCs w:val="28"/>
        </w:rPr>
        <w:t xml:space="preserve">, гр.8 занижены на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bCs/>
          <w:sz w:val="28"/>
          <w:szCs w:val="28"/>
        </w:rPr>
        <w:t>руб</w:t>
      </w:r>
      <w:r w:rsidRPr="00CF2E45">
        <w:rPr>
          <w:rFonts w:ascii="Times New Roman" w:hAnsi="Times New Roman" w:cs="Times New Roman"/>
          <w:bCs/>
          <w:sz w:val="28"/>
          <w:szCs w:val="28"/>
        </w:rPr>
        <w:t>.</w:t>
      </w:r>
      <w:r w:rsidRPr="00CF2E45">
        <w:rPr>
          <w:rFonts w:ascii="Times New Roman" w:hAnsi="Times New Roman" w:cs="Times New Roman"/>
          <w:sz w:val="28"/>
          <w:szCs w:val="28"/>
        </w:rPr>
        <w:t>(</w:t>
      </w:r>
      <w:r w:rsidRPr="00B06C99" w:rsidR="00B06C99">
        <w:rPr>
          <w:rFonts w:ascii="Times New Roman" w:hAnsi="Times New Roman" w:cs="Times New Roman"/>
          <w:sz w:val="28"/>
          <w:szCs w:val="28"/>
        </w:rPr>
        <w:t xml:space="preserve"> </w:t>
      </w:r>
      <w:r w:rsidR="00B0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F2E45">
        <w:rPr>
          <w:rFonts w:ascii="Times New Roman" w:hAnsi="Times New Roman" w:cs="Times New Roman"/>
          <w:sz w:val="28"/>
          <w:szCs w:val="28"/>
        </w:rPr>
        <w:t xml:space="preserve">), вследствие необоснованного списания на расходы учреждения и не принятия к учету объектов в состав основных средств; </w:t>
      </w:r>
    </w:p>
    <w:p w:rsidR="007E1FD6" w:rsidRPr="00CF2E45" w:rsidP="00CF2E45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- по строке 120 счета 106.00 «Вложения </w:t>
      </w:r>
      <w:r w:rsidRPr="00CF2E45">
        <w:rPr>
          <w:rFonts w:ascii="Times New Roman" w:hAnsi="Times New Roman" w:cs="Times New Roman"/>
          <w:sz w:val="28"/>
          <w:szCs w:val="28"/>
        </w:rPr>
        <w:t>в нефинансовые активы» показатель вложений в объекты основных сре</w:t>
      </w:r>
      <w:r w:rsidRPr="00CF2E45">
        <w:rPr>
          <w:rFonts w:ascii="Times New Roman" w:hAnsi="Times New Roman" w:cs="Times New Roman"/>
          <w:sz w:val="28"/>
          <w:szCs w:val="28"/>
        </w:rPr>
        <w:t>дств гр</w:t>
      </w:r>
      <w:r w:rsidRPr="00CF2E45">
        <w:rPr>
          <w:rFonts w:ascii="Times New Roman" w:hAnsi="Times New Roman" w:cs="Times New Roman"/>
          <w:sz w:val="28"/>
          <w:szCs w:val="28"/>
        </w:rPr>
        <w:t xml:space="preserve">.3, гр.5, гр.6, гр.8,  необоснованно завышены на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руб.,</w:t>
      </w:r>
      <w:r w:rsidRPr="00CF2E45">
        <w:rPr>
          <w:rFonts w:ascii="Times New Roman" w:hAnsi="Times New Roman" w:cs="Times New Roman"/>
          <w:bCs/>
          <w:sz w:val="28"/>
          <w:szCs w:val="28"/>
        </w:rPr>
        <w:t xml:space="preserve"> в связи с завышением вложений в основные средства, и </w:t>
      </w:r>
      <w:r w:rsidRPr="00CF2E45">
        <w:rPr>
          <w:rFonts w:ascii="Times New Roman" w:hAnsi="Times New Roman" w:cs="Times New Roman"/>
          <w:sz w:val="28"/>
          <w:szCs w:val="28"/>
        </w:rPr>
        <w:t>вследствие задвоен</w:t>
      </w:r>
      <w:r w:rsidR="00CF2E45">
        <w:rPr>
          <w:rFonts w:ascii="Times New Roman" w:hAnsi="Times New Roman" w:cs="Times New Roman"/>
          <w:sz w:val="28"/>
          <w:szCs w:val="28"/>
        </w:rPr>
        <w:t xml:space="preserve">ия </w:t>
      </w:r>
      <w:r w:rsidRPr="00CF2E45">
        <w:rPr>
          <w:rFonts w:ascii="Times New Roman" w:hAnsi="Times New Roman" w:cs="Times New Roman"/>
          <w:sz w:val="28"/>
          <w:szCs w:val="28"/>
        </w:rPr>
        <w:t>светофорных объектов в учете  ДГХ (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bCs/>
          <w:iCs/>
          <w:kern w:val="1"/>
          <w:sz w:val="28"/>
          <w:szCs w:val="28"/>
        </w:rPr>
        <w:t>руб.</w:t>
      </w:r>
      <w:r w:rsidRPr="00CF2E45">
        <w:rPr>
          <w:rFonts w:ascii="Times New Roman" w:hAnsi="Times New Roman" w:cs="Times New Roman"/>
          <w:bCs/>
          <w:sz w:val="28"/>
          <w:szCs w:val="28"/>
        </w:rPr>
        <w:t>);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kern w:val="1"/>
          <w:sz w:val="28"/>
          <w:szCs w:val="28"/>
        </w:rPr>
        <w:t xml:space="preserve">- по строке 241 счета </w:t>
      </w:r>
      <w:r w:rsidRPr="00CF2E45">
        <w:rPr>
          <w:rFonts w:ascii="Times New Roman" w:hAnsi="Times New Roman" w:cs="Times New Roman"/>
          <w:sz w:val="28"/>
          <w:szCs w:val="28"/>
        </w:rPr>
        <w:t xml:space="preserve">204.00 «Финансовые вложения» показатели гр.6 и гр.8  занижены на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>руб. в части недостоверной информации о финансовых вложениях Департамента в отношении участия в муниципальных бюдж</w:t>
      </w:r>
      <w:r w:rsidRPr="00CF2E45">
        <w:rPr>
          <w:rFonts w:ascii="Times New Roman" w:hAnsi="Times New Roman" w:cs="Times New Roman"/>
          <w:sz w:val="28"/>
          <w:szCs w:val="28"/>
        </w:rPr>
        <w:t xml:space="preserve">етных учреждениях, по причине отсутствия балансовой стоимости объектов особо ценного движимого имущества бюджетных учреждений; </w:t>
      </w:r>
    </w:p>
    <w:p w:rsidR="007E1FD6" w:rsidRPr="00CF2E45" w:rsidP="00CF2E45">
      <w:pPr>
        <w:widowControl w:val="0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- по строке 250 счета 205.00 и 209.00 раздела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«Финансовые активы»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   в гр.</w:t>
      </w:r>
      <w:r w:rsidRPr="00CF2E45">
        <w:rPr>
          <w:rFonts w:ascii="Times New Roman" w:hAnsi="Times New Roman" w:cs="Times New Roman"/>
          <w:bCs/>
          <w:sz w:val="28"/>
          <w:szCs w:val="28"/>
        </w:rPr>
        <w:t>6</w:t>
      </w:r>
      <w:r w:rsidRPr="00CF2E45">
        <w:rPr>
          <w:rFonts w:ascii="Times New Roman" w:hAnsi="Times New Roman" w:cs="Times New Roman"/>
          <w:sz w:val="28"/>
          <w:szCs w:val="28"/>
        </w:rPr>
        <w:t xml:space="preserve"> и гр.8 показатель дебиторской задолженности по доходам  -  «</w:t>
      </w:r>
      <w:r w:rsidR="00B0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F2E45">
        <w:rPr>
          <w:rFonts w:ascii="Times New Roman" w:hAnsi="Times New Roman" w:cs="Times New Roman"/>
          <w:sz w:val="28"/>
          <w:szCs w:val="28"/>
        </w:rPr>
        <w:t xml:space="preserve">» необоснованно занижен на сумму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>руб.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2E45">
        <w:rPr>
          <w:rFonts w:ascii="Times New Roman" w:hAnsi="Times New Roman" w:cs="Times New Roman"/>
          <w:sz w:val="28"/>
          <w:szCs w:val="28"/>
        </w:rPr>
        <w:t xml:space="preserve"> Как следствие, в нарушение п.166 Инструкции №191н, в отчетной форме 0503168 «Сведения о движении нефинансовых активов», вид имуществ</w:t>
      </w:r>
      <w:r w:rsidRPr="00CF2E45">
        <w:rPr>
          <w:rFonts w:ascii="Times New Roman" w:hAnsi="Times New Roman" w:cs="Times New Roman"/>
          <w:sz w:val="28"/>
          <w:szCs w:val="28"/>
        </w:rPr>
        <w:t>а: «нефинансовые активы (без имущества казны)» Департамента на 01.01.2024 допущено искажение показателей указанной отчетной формы, выразившееся в следующем:</w:t>
      </w:r>
    </w:p>
    <w:p w:rsidR="007E1FD6" w:rsidRPr="00CF2E45" w:rsidP="00CF2E45">
      <w:pPr>
        <w:widowControl w:val="0"/>
        <w:tabs>
          <w:tab w:val="left" w:pos="567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- по строке 012 счета 101.00 Нежилые помещения (здания и сооружения) - иное движимое имущество учре</w:t>
      </w:r>
      <w:r w:rsidRPr="00CF2E45">
        <w:rPr>
          <w:rFonts w:ascii="Times New Roman" w:hAnsi="Times New Roman" w:cs="Times New Roman"/>
          <w:sz w:val="28"/>
          <w:szCs w:val="28"/>
        </w:rPr>
        <w:t xml:space="preserve">ждения» раздела 1. «Нефинансовые активы» показатель гр.4, гр.11 необоснованно занижены на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bCs/>
          <w:sz w:val="28"/>
          <w:szCs w:val="28"/>
        </w:rPr>
        <w:t>руб</w:t>
      </w:r>
      <w:r w:rsidRPr="00CF2E45">
        <w:rPr>
          <w:rFonts w:ascii="Times New Roman" w:hAnsi="Times New Roman" w:cs="Times New Roman"/>
          <w:sz w:val="28"/>
          <w:szCs w:val="28"/>
        </w:rPr>
        <w:t>.;</w:t>
      </w:r>
    </w:p>
    <w:p w:rsidR="007E1FD6" w:rsidRPr="00CF2E45" w:rsidP="00CF2E45">
      <w:pPr>
        <w:widowControl w:val="0"/>
        <w:tabs>
          <w:tab w:val="left" w:pos="567"/>
        </w:tabs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- по строке 073 «Вложения в основные средства – иное движимое имущество» показатель гр.4, гр.11 завышены на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F2E45">
        <w:rPr>
          <w:rFonts w:ascii="Times New Roman" w:hAnsi="Times New Roman" w:cs="Times New Roman"/>
          <w:sz w:val="28"/>
          <w:szCs w:val="28"/>
        </w:rPr>
        <w:t xml:space="preserve">руб.  </w:t>
      </w:r>
    </w:p>
    <w:p w:rsidR="007E1FD6" w:rsidRPr="00CF2E45" w:rsidP="00CF2E45">
      <w:pPr>
        <w:widowControl w:val="0"/>
        <w:spacing w:after="0" w:line="240" w:lineRule="auto"/>
        <w:ind w:left="20" w:right="20" w:firstLine="538"/>
        <w:jc w:val="both"/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</w:pPr>
      <w:r w:rsidRPr="00CF2E45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Выявленные факты иска</w:t>
      </w:r>
      <w:r w:rsidRPr="00CF2E45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жения бюджетной (бухгалтерской) отчетности свидетельствуют о низком уровне осуществления внутреннего финансового контроля и внутреннего финансового аудита.</w:t>
      </w:r>
    </w:p>
    <w:p w:rsidR="00B06C99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Бюджетная отчетность Департамента городского хозяйства за 2023 год подписана заместителем 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>«данные изъяты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2E45">
        <w:rPr>
          <w:rFonts w:ascii="Times New Roman" w:hAnsi="Times New Roman" w:cs="Times New Roman"/>
          <w:sz w:val="28"/>
          <w:szCs w:val="28"/>
        </w:rPr>
        <w:t xml:space="preserve">., </w:t>
      </w:r>
      <w:r w:rsidRPr="00CF2E45">
        <w:rPr>
          <w:rFonts w:ascii="Times New Roman" w:hAnsi="Times New Roman" w:cs="Times New Roman"/>
          <w:sz w:val="28"/>
          <w:szCs w:val="28"/>
        </w:rPr>
        <w:t xml:space="preserve">директором Центра учета и отчетности Срединой И.Н. и главным бухгалтером Центра учета и отчетности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Предметом Соглашен</w:t>
      </w:r>
      <w:r w:rsidRPr="00CF2E45">
        <w:rPr>
          <w:rFonts w:ascii="Times New Roman" w:hAnsi="Times New Roman" w:cs="Times New Roman"/>
          <w:sz w:val="28"/>
          <w:szCs w:val="28"/>
        </w:rPr>
        <w:t>ия является выполнение Центром учета и отчетности (Исполнителем) полномочий (функций) Департамента (Заказчика) по ведению бюджетного учета, составлению бухгалтерской (бюджетной), налоговой, статистической отчетности, отчетности в государственные внебюджетн</w:t>
      </w:r>
      <w:r w:rsidRPr="00CF2E45">
        <w:rPr>
          <w:rFonts w:ascii="Times New Roman" w:hAnsi="Times New Roman" w:cs="Times New Roman"/>
          <w:sz w:val="28"/>
          <w:szCs w:val="28"/>
        </w:rPr>
        <w:t>ые фонды, в порядке и на условиях, предусмотренных Соглашением.</w:t>
      </w:r>
    </w:p>
    <w:p w:rsidR="007E1FD6" w:rsidRPr="00CF2E45" w:rsidP="00CF2E45">
      <w:pPr>
        <w:widowControl w:val="0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E45">
        <w:rPr>
          <w:rFonts w:ascii="Times New Roman" w:hAnsi="Times New Roman" w:cs="Times New Roman"/>
          <w:sz w:val="28"/>
          <w:szCs w:val="28"/>
        </w:rPr>
        <w:t>Центром учета и отчетности осуществляющим ведение бухгалтерского (бюджетного) учета и формирование бюджетной отчетности допущено грубое нарушение требований к бюджетному учету, что образует со</w:t>
      </w:r>
      <w:r w:rsidRPr="00CF2E45">
        <w:rPr>
          <w:rFonts w:ascii="Times New Roman" w:hAnsi="Times New Roman" w:cs="Times New Roman"/>
          <w:sz w:val="28"/>
          <w:szCs w:val="28"/>
        </w:rPr>
        <w:t>став административного правонарушения в виде искажения показателей бюджетной (бухгалтерской) отчетности, выраженного в денежном измерении, которое привело к искажению информации об активах, и о финансовых результатах более чем на 10 процентов, ответственно</w:t>
      </w:r>
      <w:r w:rsidRPr="00CF2E45">
        <w:rPr>
          <w:rFonts w:ascii="Times New Roman" w:hAnsi="Times New Roman" w:cs="Times New Roman"/>
          <w:sz w:val="28"/>
          <w:szCs w:val="28"/>
        </w:rPr>
        <w:t>сть за которое предусмотрена ч. 4 ст.15.15.6. КоАП РФ.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В соответствии с п.3.7 Устава МКУ «Центр учета и отчетности» муниципального образования городской округ Симферополь Республики Крым, утвержденного Постановлением Администрации города Симферополя Респуб</w:t>
      </w:r>
      <w:r w:rsidRPr="00CF2E45">
        <w:rPr>
          <w:rFonts w:ascii="Times New Roman" w:hAnsi="Times New Roman" w:cs="Times New Roman"/>
          <w:sz w:val="28"/>
          <w:szCs w:val="28"/>
        </w:rPr>
        <w:t xml:space="preserve">лики Крым № </w:t>
      </w:r>
      <w:r w:rsidR="00B0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F2E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>- директор казённого учреждения осуществляет текущее руководство деятельностью учреждения в пределах своей компетенции, за исключением вопросов, отнесенных законодательством и Уставом к компетенции Учредителя. Текущее руково</w:t>
      </w:r>
      <w:r w:rsidRPr="00CF2E45">
        <w:rPr>
          <w:rFonts w:ascii="Times New Roman" w:hAnsi="Times New Roman" w:cs="Times New Roman"/>
          <w:sz w:val="28"/>
          <w:szCs w:val="28"/>
        </w:rPr>
        <w:t>дство деятельностью казенного учреждения директор осуществляет на принципе единоначалия и непосредственно подчиняется органу, осуществляющему координацию и регулирование деятельности казенного учреждения.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F2E45">
        <w:rPr>
          <w:rFonts w:ascii="Times New Roman" w:hAnsi="Times New Roman" w:cs="Times New Roman"/>
          <w:sz w:val="28"/>
          <w:szCs w:val="28"/>
          <w:lang w:eastAsia="x-none"/>
        </w:rPr>
        <w:t>Распоряжением Администрации города Симферополя Респ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>ублики Крым от 07.02.2023 № 105-рк на должность</w:t>
      </w:r>
      <w:r w:rsidRPr="00CF2E45">
        <w:rPr>
          <w:rFonts w:ascii="Times New Roman" w:hAnsi="Times New Roman" w:cs="Times New Roman"/>
          <w:sz w:val="28"/>
          <w:szCs w:val="28"/>
        </w:rPr>
        <w:t xml:space="preserve"> директора муниципального казенного учреждения «Центр учета и отчетности» с 07.02.2023 назначена 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>Средина Ирина Николаевна.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F2E45">
        <w:rPr>
          <w:rFonts w:ascii="Times New Roman" w:hAnsi="Times New Roman" w:cs="Times New Roman"/>
          <w:sz w:val="28"/>
          <w:szCs w:val="28"/>
          <w:lang w:eastAsia="x-none"/>
        </w:rPr>
        <w:t>В соответствии с п.6.раздела 2 «Права и обязанности руководителя» срочного трудового д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 xml:space="preserve">оговора от </w:t>
      </w:r>
      <w:r w:rsidR="00B0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>, руководитель является единоличным исполнительным органом учреждения, осуществляющим текущее руководство его деятельностью.</w:t>
      </w:r>
    </w:p>
    <w:p w:rsidR="007E1FD6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П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>п. Н п. 9. срочного трудового договора предусмотрено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что 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 xml:space="preserve">руководитель обязан обеспечивать соблюдение 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>законодательства Российской Федерации при выполнении финансово- хозяйственных операций, в том числе: представление отчетности в порядке и сроки, установленные законодательством РФ, нормативными правовыми актами органов местного самоуправления Муниципальног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>о образования городской ок</w:t>
      </w:r>
      <w:r>
        <w:rPr>
          <w:rFonts w:ascii="Times New Roman" w:hAnsi="Times New Roman" w:cs="Times New Roman"/>
          <w:sz w:val="28"/>
          <w:szCs w:val="28"/>
          <w:lang w:eastAsia="x-none"/>
        </w:rPr>
        <w:t>руг Симферополь Республики Крым.</w:t>
      </w:r>
    </w:p>
    <w:p w:rsidR="007E1FD6" w:rsidRPr="00CF2E45" w:rsidP="00CF2E45">
      <w:pPr>
        <w:spacing w:after="0" w:line="240" w:lineRule="auto"/>
        <w:ind w:firstLine="567"/>
        <w:jc w:val="both"/>
        <w:rPr>
          <w:rStyle w:val="6"/>
          <w:rFonts w:eastAsia="Arial Unicode MS"/>
          <w:sz w:val="28"/>
          <w:szCs w:val="28"/>
        </w:rPr>
      </w:pPr>
      <w:r w:rsidRPr="00CF2E45">
        <w:rPr>
          <w:rStyle w:val="6"/>
          <w:rFonts w:eastAsia="Arial Unicode MS"/>
          <w:sz w:val="28"/>
          <w:szCs w:val="28"/>
        </w:rPr>
        <w:t>Согласно пп.1 части 1 ст. 28.1. КоАП РФ поводом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</w:t>
      </w:r>
      <w:r w:rsidRPr="00CF2E45">
        <w:rPr>
          <w:rStyle w:val="6"/>
          <w:rFonts w:eastAsia="Arial Unicode MS"/>
          <w:sz w:val="28"/>
          <w:szCs w:val="28"/>
        </w:rPr>
        <w:t xml:space="preserve"> об </w:t>
      </w:r>
      <w:r w:rsidRPr="00CF2E45">
        <w:rPr>
          <w:rStyle w:val="6"/>
          <w:rFonts w:eastAsia="Arial Unicode MS"/>
          <w:sz w:val="28"/>
          <w:szCs w:val="28"/>
        </w:rPr>
        <w:t>административных правонарушениях, достаточных данных, указывающих на наличие события административного правонарушения.</w:t>
      </w:r>
    </w:p>
    <w:p w:rsidR="007E1FD6" w:rsidRPr="00CF2E45" w:rsidP="00CF2E4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2E45">
        <w:rPr>
          <w:rStyle w:val="6"/>
          <w:rFonts w:eastAsia="Arial Unicode MS"/>
          <w:sz w:val="28"/>
          <w:szCs w:val="28"/>
          <w:lang w:val="ru-RU"/>
        </w:rPr>
        <w:t>Указанное контрольное мероприятие проведено в рамках экспертно-аналитического мероприятия «Внешняя проверка годового отчета об исполн</w:t>
      </w:r>
      <w:r w:rsidRPr="00CF2E45">
        <w:rPr>
          <w:rStyle w:val="6"/>
          <w:rFonts w:eastAsia="Arial Unicode MS"/>
          <w:sz w:val="28"/>
          <w:szCs w:val="28"/>
          <w:lang w:val="ru-RU"/>
        </w:rPr>
        <w:t xml:space="preserve">ении местного бюджета за 2023 год», по результатам экспертно-аналитического мероприятия в соответствии с </w:t>
      </w:r>
      <w:r w:rsidRPr="00CF2E45">
        <w:rPr>
          <w:rStyle w:val="6"/>
          <w:rFonts w:eastAsia="Arial Unicode MS"/>
          <w:color w:val="auto"/>
          <w:sz w:val="28"/>
          <w:szCs w:val="28"/>
          <w:lang w:val="ru-RU"/>
        </w:rPr>
        <w:t>п. 3 ст. 9</w:t>
      </w:r>
      <w:r w:rsidRPr="00CF2E45">
        <w:rPr>
          <w:rStyle w:val="6"/>
          <w:rFonts w:eastAsia="Arial Unicode MS"/>
          <w:sz w:val="28"/>
          <w:szCs w:val="28"/>
          <w:lang w:val="ru-RU"/>
        </w:rPr>
        <w:t xml:space="preserve"> Положения о Контрольно-счетной палате города Симферополя Республики Крым, утвержденного решением 7-й сессии Симферопольского городского сове</w:t>
      </w:r>
      <w:r w:rsidRPr="00CF2E45">
        <w:rPr>
          <w:rStyle w:val="6"/>
          <w:rFonts w:eastAsia="Arial Unicode MS"/>
          <w:sz w:val="28"/>
          <w:szCs w:val="28"/>
          <w:lang w:val="ru-RU"/>
        </w:rPr>
        <w:t xml:space="preserve">та от 04.12.2014 № 100 Контрольно-счетная палата составляет отчет или заключение. </w:t>
      </w:r>
      <w:r w:rsidRPr="00CF2E45">
        <w:rPr>
          <w:rStyle w:val="6"/>
          <w:rFonts w:eastAsia="Arial Unicode MS"/>
          <w:sz w:val="28"/>
          <w:szCs w:val="28"/>
        </w:rPr>
        <w:t xml:space="preserve">Согласно п. </w:t>
      </w:r>
      <w:r w:rsidRPr="00CF2E45">
        <w:rPr>
          <w:rStyle w:val="6"/>
          <w:rFonts w:eastAsia="Arial Unicode MS"/>
          <w:sz w:val="28"/>
          <w:szCs w:val="28"/>
          <w:lang w:val="ru-RU"/>
        </w:rPr>
        <w:t>10.5.</w:t>
      </w:r>
      <w:r w:rsidRPr="00CF2E45">
        <w:rPr>
          <w:rStyle w:val="6"/>
          <w:rFonts w:eastAsia="Arial Unicode MS"/>
          <w:sz w:val="28"/>
          <w:szCs w:val="28"/>
        </w:rPr>
        <w:t xml:space="preserve"> </w:t>
      </w:r>
      <w:r w:rsidRPr="00CF2E45">
        <w:rPr>
          <w:rFonts w:ascii="Times New Roman" w:hAnsi="Times New Roman" w:cs="Times New Roman"/>
          <w:sz w:val="28"/>
          <w:szCs w:val="28"/>
        </w:rPr>
        <w:t>Стандарта Контрольно-счетной палаты города Симферополя Республики Крым «Порядок организации и проведения внешней проверки годового отчета об исполнении бюдж</w:t>
      </w:r>
      <w:r w:rsidRPr="00CF2E45">
        <w:rPr>
          <w:rFonts w:ascii="Times New Roman" w:hAnsi="Times New Roman" w:cs="Times New Roman"/>
          <w:sz w:val="28"/>
          <w:szCs w:val="28"/>
        </w:rPr>
        <w:t>ета муниципального образования городской округ Симферополь Республики Крым совместно с проверкой  сводной бюджетной отчетности главных администраторов бюджетных средств», утвержденного постановлением Коллегии Контрольно-счетной палаты города Симферополя Ре</w:t>
      </w:r>
      <w:r w:rsidRPr="00CF2E45">
        <w:rPr>
          <w:rFonts w:ascii="Times New Roman" w:hAnsi="Times New Roman" w:cs="Times New Roman"/>
          <w:sz w:val="28"/>
          <w:szCs w:val="28"/>
        </w:rPr>
        <w:t xml:space="preserve">спублики Крым от </w:t>
      </w:r>
      <w:r w:rsidRPr="00CF2E45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Pr="00CF2E45">
        <w:rPr>
          <w:rFonts w:ascii="Times New Roman" w:hAnsi="Times New Roman" w:cs="Times New Roman"/>
          <w:color w:val="auto"/>
          <w:sz w:val="28"/>
          <w:szCs w:val="28"/>
          <w:lang w:val="ru-RU"/>
        </w:rPr>
        <w:t>.03.</w:t>
      </w:r>
      <w:r w:rsidRPr="00CF2E4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CF2E45">
        <w:rPr>
          <w:rFonts w:ascii="Times New Roman" w:hAnsi="Times New Roman" w:cs="Times New Roman"/>
          <w:color w:val="auto"/>
          <w:sz w:val="28"/>
          <w:szCs w:val="28"/>
          <w:lang w:val="ru-RU"/>
        </w:rPr>
        <w:t>24</w:t>
      </w:r>
      <w:r w:rsidRPr="00CF2E45">
        <w:rPr>
          <w:rFonts w:ascii="Times New Roman" w:hAnsi="Times New Roman" w:cs="Times New Roman"/>
          <w:color w:val="auto"/>
          <w:sz w:val="28"/>
          <w:szCs w:val="28"/>
        </w:rPr>
        <w:t xml:space="preserve"> № 5</w:t>
      </w:r>
      <w:r w:rsidRPr="00CF2E45">
        <w:rPr>
          <w:rFonts w:ascii="Times New Roman" w:hAnsi="Times New Roman" w:cs="Times New Roman"/>
          <w:sz w:val="28"/>
          <w:szCs w:val="28"/>
        </w:rPr>
        <w:t xml:space="preserve">, </w:t>
      </w:r>
      <w:r w:rsidRPr="00CF2E45">
        <w:rPr>
          <w:rStyle w:val="6"/>
          <w:rFonts w:eastAsia="Arial Unicode MS"/>
          <w:sz w:val="28"/>
          <w:szCs w:val="28"/>
        </w:rPr>
        <w:t xml:space="preserve"> </w:t>
      </w:r>
      <w:r w:rsidRPr="00CF2E45">
        <w:rPr>
          <w:rFonts w:ascii="Times New Roman" w:hAnsi="Times New Roman" w:cs="Times New Roman"/>
          <w:sz w:val="28"/>
          <w:szCs w:val="28"/>
        </w:rPr>
        <w:t>Заключение на Отчет об исполнении бюджета за отчетный финансовый год утверждается Коллегией КСП, подписывается председателем КСП и направляется в Симферопольский городской совет Республики Крым и Администрацию города Симфе</w:t>
      </w:r>
      <w:r w:rsidRPr="00CF2E45">
        <w:rPr>
          <w:rFonts w:ascii="Times New Roman" w:hAnsi="Times New Roman" w:cs="Times New Roman"/>
          <w:sz w:val="28"/>
          <w:szCs w:val="28"/>
        </w:rPr>
        <w:t xml:space="preserve">рополя Республики Крым.  </w:t>
      </w:r>
    </w:p>
    <w:p w:rsidR="007E1FD6" w:rsidRPr="00CF2E45" w:rsidP="00CF2E4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F2E45">
        <w:rPr>
          <w:rFonts w:ascii="Times New Roman" w:hAnsi="Times New Roman" w:cs="Times New Roman"/>
          <w:sz w:val="28"/>
          <w:szCs w:val="28"/>
          <w:lang w:val="ru-RU"/>
        </w:rPr>
        <w:t>Заключение на годовой отчет об исполнении бюджета муниципального образования городской округ Симферополь за 2023 год</w:t>
      </w:r>
      <w:r w:rsidRPr="00CF2E45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Pr="00CF2E4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F2E45">
        <w:rPr>
          <w:rFonts w:ascii="Times New Roman" w:hAnsi="Times New Roman" w:cs="Times New Roman"/>
          <w:sz w:val="28"/>
          <w:szCs w:val="28"/>
        </w:rPr>
        <w:t xml:space="preserve"> Коллегией Контрольно-счетной палаты города Симферополя</w:t>
      </w:r>
      <w:r w:rsidRPr="00CF2E45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CF2E45">
        <w:rPr>
          <w:rFonts w:ascii="Times New Roman" w:hAnsi="Times New Roman" w:cs="Times New Roman"/>
          <w:sz w:val="28"/>
          <w:szCs w:val="28"/>
        </w:rPr>
        <w:t xml:space="preserve"> </w:t>
      </w:r>
      <w:r w:rsidRPr="00CF2E45">
        <w:rPr>
          <w:rFonts w:ascii="Times New Roman" w:hAnsi="Times New Roman" w:cs="Times New Roman"/>
          <w:color w:val="auto"/>
          <w:sz w:val="28"/>
          <w:szCs w:val="28"/>
          <w:lang w:val="ru-RU"/>
        </w:rPr>
        <w:t>03.05.</w:t>
      </w:r>
      <w:r w:rsidRPr="00CF2E4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CF2E45">
        <w:rPr>
          <w:rFonts w:ascii="Times New Roman" w:hAnsi="Times New Roman" w:cs="Times New Roman"/>
          <w:color w:val="auto"/>
          <w:sz w:val="28"/>
          <w:szCs w:val="28"/>
          <w:lang w:val="ru-RU"/>
        </w:rPr>
        <w:t>24</w:t>
      </w:r>
      <w:r w:rsidRPr="00CF2E45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Pr="00CF2E4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14.</w:t>
      </w:r>
    </w:p>
    <w:p w:rsidR="00942386" w:rsidRPr="00CF2E45" w:rsidP="00CF2E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E45">
        <w:rPr>
          <w:rFonts w:ascii="Times New Roman" w:hAnsi="Times New Roman" w:cs="Times New Roman"/>
          <w:sz w:val="28"/>
          <w:szCs w:val="28"/>
        </w:rPr>
        <w:t xml:space="preserve">Согласно заключенному </w:t>
      </w:r>
      <w:r w:rsidRPr="00CF2E45">
        <w:rPr>
          <w:rFonts w:ascii="Times New Roman" w:hAnsi="Times New Roman" w:cs="Times New Roman"/>
          <w:sz w:val="28"/>
          <w:szCs w:val="28"/>
        </w:rPr>
        <w:t>Соглашению на передачу полномочий по ведению бухгалтерского (бюджетного) учета и формированию бухгалтерской (бюджетной) отчетности от 01.04.2021 №2), Бюджетное (бухгалтерское) обслуживание финансово-хозяйственной деятельности Департамента осуществляет муни</w:t>
      </w:r>
      <w:r w:rsidRPr="00CF2E45">
        <w:rPr>
          <w:rFonts w:ascii="Times New Roman" w:hAnsi="Times New Roman" w:cs="Times New Roman"/>
          <w:sz w:val="28"/>
          <w:szCs w:val="28"/>
        </w:rPr>
        <w:t>ципальное казенное учреждение «Центр учета и отчетности» муниципального образования городской округ Симферополь Республики Крым», директором которого является Средина И.Н.</w:t>
      </w: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лицом, ответственным за правонарушение, предусмотренное ч.4 ст. 15.15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КоАП РФ, является </w:t>
      </w:r>
      <w:r w:rsidR="00942386">
        <w:rPr>
          <w:rFonts w:ascii="Times New Roman" w:hAnsi="Times New Roman" w:cs="Times New Roman"/>
          <w:sz w:val="28"/>
          <w:szCs w:val="28"/>
        </w:rPr>
        <w:t>Средина И.Н</w:t>
      </w:r>
      <w:r w:rsidRPr="00882DF7" w:rsidR="0027701C">
        <w:rPr>
          <w:rFonts w:ascii="Times New Roman" w:hAnsi="Times New Roman" w:cs="Times New Roman"/>
          <w:sz w:val="28"/>
          <w:szCs w:val="28"/>
        </w:rPr>
        <w:t>.</w:t>
      </w:r>
    </w:p>
    <w:p w:rsidR="00C819B6" w:rsidP="00017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F7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«Центр учета и отчетности» муниципального образования городской округ Симферополь Республики Крым Срединой И</w:t>
      </w:r>
      <w:r w:rsidRPr="00882DF7" w:rsidR="00FD1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82DF7" w:rsidR="00FD1CBA">
        <w:rPr>
          <w:rFonts w:ascii="Times New Roman" w:hAnsi="Times New Roman" w:cs="Times New Roman"/>
          <w:sz w:val="28"/>
          <w:szCs w:val="28"/>
        </w:rPr>
        <w:t xml:space="preserve">. </w:t>
      </w:r>
      <w:r w:rsidRPr="00882DF7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</w:t>
      </w:r>
      <w:r w:rsidRPr="00882DF7">
        <w:rPr>
          <w:rFonts w:ascii="Times New Roman" w:hAnsi="Times New Roman" w:cs="Times New Roman"/>
          <w:sz w:val="28"/>
          <w:szCs w:val="28"/>
        </w:rPr>
        <w:t>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819B6" w:rsidR="003B4525">
        <w:rPr>
          <w:rFonts w:ascii="Times New Roman" w:hAnsi="Times New Roman" w:cs="Times New Roman"/>
          <w:sz w:val="28"/>
          <w:szCs w:val="28"/>
        </w:rPr>
        <w:t>ротоколом</w:t>
      </w:r>
      <w:r w:rsidRPr="00C819B6">
        <w:rPr>
          <w:rFonts w:ascii="Times New Roman" w:hAnsi="Times New Roman" w:cs="Times New Roman"/>
          <w:sz w:val="28"/>
          <w:szCs w:val="28"/>
        </w:rPr>
        <w:t xml:space="preserve"> №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 w:rsidR="003B452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C819B6" w:rsidR="003B4525">
        <w:rPr>
          <w:rFonts w:ascii="Times New Roman" w:hAnsi="Times New Roman" w:cs="Times New Roman"/>
          <w:sz w:val="28"/>
          <w:szCs w:val="28"/>
        </w:rPr>
        <w:t>от</w:t>
      </w:r>
      <w:r w:rsidRPr="00C819B6" w:rsidR="003B4525">
        <w:rPr>
          <w:rFonts w:ascii="Times New Roman" w:hAnsi="Times New Roman" w:cs="Times New Roman"/>
          <w:sz w:val="28"/>
          <w:szCs w:val="28"/>
        </w:rPr>
        <w:t xml:space="preserve"> </w:t>
      </w:r>
      <w:r w:rsidR="00B06C99">
        <w:rPr>
          <w:rFonts w:ascii="Times New Roman" w:hAnsi="Times New Roman" w:cs="Times New Roman"/>
          <w:sz w:val="28"/>
          <w:szCs w:val="28"/>
        </w:rPr>
        <w:t>«</w:t>
      </w:r>
      <w:r w:rsidR="00B06C99">
        <w:rPr>
          <w:rFonts w:ascii="Times New Roman" w:hAnsi="Times New Roman" w:cs="Times New Roman"/>
          <w:sz w:val="28"/>
          <w:szCs w:val="28"/>
        </w:rPr>
        <w:t>данные</w:t>
      </w:r>
      <w:r w:rsidR="00B06C99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C819B6" w:rsidR="003B4525">
        <w:rPr>
          <w:rFonts w:ascii="Times New Roman" w:hAnsi="Times New Roman" w:cs="Times New Roman"/>
          <w:sz w:val="28"/>
          <w:szCs w:val="28"/>
        </w:rPr>
        <w:t xml:space="preserve">, </w:t>
      </w:r>
      <w:r w:rsidRPr="00C819B6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отчетной формой 0503169 «Сведения по дебиторской и кредиторской задолженности» на 01.01.2024;  данными Главной книги Департамента  по счету 209.36 «Расч</w:t>
      </w:r>
      <w:r w:rsidRPr="00C81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еты по доходам бюджета от возврата дебиторской задолженности прошлых лет»; </w:t>
      </w:r>
      <w:r w:rsidRPr="00C819B6">
        <w:rPr>
          <w:rFonts w:ascii="Times New Roman" w:hAnsi="Times New Roman" w:cs="Times New Roman"/>
          <w:sz w:val="28"/>
          <w:szCs w:val="28"/>
        </w:rPr>
        <w:t>Актом внешней проверки от 18</w:t>
      </w:r>
      <w:r w:rsidR="00B0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19B6">
        <w:rPr>
          <w:rFonts w:ascii="Times New Roman" w:hAnsi="Times New Roman" w:cs="Times New Roman"/>
          <w:sz w:val="28"/>
          <w:szCs w:val="28"/>
        </w:rPr>
        <w:t xml:space="preserve">; 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 письмом о предоставлении годовой отчетности ДГХ в КСП города Симферополя </w:t>
      </w:r>
      <w:r w:rsidRPr="00C819B6">
        <w:rPr>
          <w:rFonts w:ascii="Times New Roman" w:eastAsia="Calibri" w:hAnsi="Times New Roman" w:cs="Times New Roman"/>
          <w:sz w:val="28"/>
          <w:szCs w:val="28"/>
        </w:rPr>
        <w:t>-</w:t>
      </w:r>
      <w:r w:rsidR="00B06C99">
        <w:rPr>
          <w:rFonts w:ascii="Times New Roman" w:hAnsi="Times New Roman" w:cs="Times New Roman"/>
          <w:sz w:val="28"/>
          <w:szCs w:val="28"/>
        </w:rPr>
        <w:t>«</w:t>
      </w:r>
      <w:r w:rsidR="00B06C99">
        <w:rPr>
          <w:rFonts w:ascii="Times New Roman" w:hAnsi="Times New Roman" w:cs="Times New Roman"/>
          <w:sz w:val="28"/>
          <w:szCs w:val="28"/>
        </w:rPr>
        <w:t xml:space="preserve">данные изъяты» 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года; </w:t>
      </w:r>
      <w:r w:rsidRPr="00C819B6">
        <w:rPr>
          <w:rFonts w:ascii="Times New Roman" w:hAnsi="Times New Roman" w:cs="Times New Roman"/>
          <w:sz w:val="28"/>
          <w:szCs w:val="28"/>
        </w:rPr>
        <w:t xml:space="preserve"> Муниципальным контрактом от </w:t>
      </w:r>
      <w:r w:rsidR="00B0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Муниципальным контрактом </w:t>
      </w:r>
      <w:r w:rsidRPr="00C819B6">
        <w:rPr>
          <w:rFonts w:ascii="Times New Roman" w:hAnsi="Times New Roman" w:cs="Times New Roman"/>
          <w:sz w:val="28"/>
          <w:szCs w:val="28"/>
        </w:rPr>
        <w:t xml:space="preserve">от </w:t>
      </w:r>
      <w:r w:rsidR="00B0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19B6">
        <w:rPr>
          <w:rFonts w:ascii="Times New Roman" w:hAnsi="Times New Roman" w:cs="Times New Roman"/>
          <w:sz w:val="28"/>
          <w:szCs w:val="28"/>
        </w:rPr>
        <w:t xml:space="preserve">; 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819B6">
        <w:rPr>
          <w:rFonts w:ascii="Times New Roman" w:hAnsi="Times New Roman" w:cs="Times New Roman"/>
          <w:sz w:val="28"/>
          <w:szCs w:val="28"/>
        </w:rPr>
        <w:t>Актами о приемке выполненных работ №</w:t>
      </w:r>
      <w:r w:rsidR="00B0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19B6">
        <w:rPr>
          <w:rFonts w:ascii="Times New Roman" w:hAnsi="Times New Roman" w:cs="Times New Roman"/>
          <w:sz w:val="28"/>
          <w:szCs w:val="28"/>
        </w:rPr>
        <w:t xml:space="preserve">; Актами о приемке выполненных работ от </w:t>
      </w:r>
      <w:r w:rsidR="00B0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19B6">
        <w:rPr>
          <w:rFonts w:ascii="Times New Roman" w:hAnsi="Times New Roman" w:cs="Times New Roman"/>
          <w:sz w:val="28"/>
          <w:szCs w:val="28"/>
        </w:rPr>
        <w:t xml:space="preserve">; Справкой о стоимости выполненных работ и затрат от </w:t>
      </w:r>
      <w:r w:rsidR="00B0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19B6">
        <w:rPr>
          <w:rFonts w:ascii="Times New Roman" w:hAnsi="Times New Roman" w:cs="Times New Roman"/>
          <w:sz w:val="28"/>
          <w:szCs w:val="28"/>
        </w:rPr>
        <w:t xml:space="preserve">; 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9B6">
        <w:rPr>
          <w:rFonts w:ascii="Times New Roman" w:hAnsi="Times New Roman" w:cs="Times New Roman"/>
          <w:sz w:val="28"/>
          <w:szCs w:val="28"/>
        </w:rPr>
        <w:t>Журналом опе</w:t>
      </w:r>
      <w:r w:rsidRPr="00C819B6">
        <w:rPr>
          <w:rFonts w:ascii="Times New Roman" w:hAnsi="Times New Roman" w:cs="Times New Roman"/>
          <w:sz w:val="28"/>
          <w:szCs w:val="28"/>
        </w:rPr>
        <w:t xml:space="preserve">раций № 4 расчетов с поставщиками и подрядчиками за 2023 год и заявкой на кассовый расход </w:t>
      </w:r>
      <w:r w:rsidRPr="00C819B6">
        <w:rPr>
          <w:rFonts w:ascii="Times New Roman" w:hAnsi="Times New Roman" w:cs="Times New Roman"/>
          <w:sz w:val="28"/>
          <w:szCs w:val="28"/>
        </w:rPr>
        <w:t>от</w:t>
      </w:r>
      <w:r w:rsidRPr="00C819B6">
        <w:rPr>
          <w:rFonts w:ascii="Times New Roman" w:hAnsi="Times New Roman" w:cs="Times New Roman"/>
          <w:sz w:val="28"/>
          <w:szCs w:val="28"/>
        </w:rPr>
        <w:t xml:space="preserve">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hAnsi="Times New Roman" w:cs="Times New Roman"/>
          <w:sz w:val="28"/>
          <w:szCs w:val="28"/>
        </w:rPr>
        <w:t xml:space="preserve">по оплате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hAnsi="Times New Roman" w:cs="Times New Roman"/>
          <w:sz w:val="28"/>
          <w:szCs w:val="28"/>
        </w:rPr>
        <w:t>руб.;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9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9B6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Бухгалтерской справкой (ф.0504833) от 01.04.2024</w:t>
      </w:r>
      <w:r w:rsidRPr="00C819B6">
        <w:rPr>
          <w:rFonts w:ascii="Times New Roman" w:hAnsi="Times New Roman" w:cs="Times New Roman"/>
          <w:sz w:val="28"/>
          <w:szCs w:val="28"/>
        </w:rPr>
        <w:t>; оборотной ведомостью нефинансовых активов на начало и конец 2023 года по с</w:t>
      </w:r>
      <w:r w:rsidRPr="00C819B6">
        <w:rPr>
          <w:rFonts w:ascii="Times New Roman" w:hAnsi="Times New Roman" w:cs="Times New Roman"/>
          <w:sz w:val="28"/>
          <w:szCs w:val="28"/>
        </w:rPr>
        <w:t>чету 106.31 «Вложения в основные средства – иное движимое имущество»</w:t>
      </w:r>
      <w:r w:rsidRPr="00C819B6">
        <w:rPr>
          <w:rFonts w:ascii="Times New Roman" w:hAnsi="Times New Roman" w:cs="Times New Roman"/>
          <w:kern w:val="1"/>
          <w:sz w:val="28"/>
          <w:szCs w:val="28"/>
        </w:rPr>
        <w:t xml:space="preserve">; </w:t>
      </w:r>
      <w:r w:rsidRPr="00C819B6">
        <w:rPr>
          <w:rFonts w:ascii="Times New Roman" w:hAnsi="Times New Roman" w:cs="Times New Roman"/>
          <w:sz w:val="28"/>
          <w:szCs w:val="28"/>
        </w:rPr>
        <w:t>инвентаризационной описью от 02.10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hAnsi="Times New Roman" w:cs="Times New Roman"/>
          <w:sz w:val="28"/>
          <w:szCs w:val="28"/>
        </w:rPr>
        <w:t>по счету 106.31 «Вложения в основные средства - иное движимое имущество» на сумму 12 500 000,00 руб.;</w:t>
      </w:r>
      <w:r w:rsidRPr="00C819B6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  <w:r w:rsidRPr="00C819B6">
        <w:rPr>
          <w:rFonts w:ascii="Times New Roman" w:hAnsi="Times New Roman" w:cs="Times New Roman"/>
          <w:sz w:val="28"/>
          <w:szCs w:val="28"/>
        </w:rPr>
        <w:t xml:space="preserve"> отчетной формой 0503130 Баланс ДГХ на</w:t>
      </w:r>
      <w:r w:rsidRPr="00C819B6">
        <w:rPr>
          <w:rFonts w:ascii="Times New Roman" w:hAnsi="Times New Roman" w:cs="Times New Roman"/>
          <w:sz w:val="28"/>
          <w:szCs w:val="28"/>
        </w:rPr>
        <w:t xml:space="preserve"> 01.01.2024; отчетной формой 0503168 «Сведения о движении нефинансовых активов» ДГХ на 01.01.2024;  Соглашением о передаче полномочий по ведению бухгалтерского бюджетного учета и формированию бухгалтерской (бюджетной) отчетности от 01.04.2021 № 2; Уставом </w:t>
      </w:r>
      <w:r w:rsidRPr="00C819B6">
        <w:rPr>
          <w:rFonts w:ascii="Times New Roman" w:hAnsi="Times New Roman" w:cs="Times New Roman"/>
          <w:sz w:val="28"/>
          <w:szCs w:val="28"/>
        </w:rPr>
        <w:t xml:space="preserve">МКУ «Центр учета и отчетности» муниципального образования городской округ Симферополь Республики Крым утвержденного Постановлением Администрации города Симферополя № </w:t>
      </w:r>
      <w:r w:rsidR="00B06C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19B6">
        <w:rPr>
          <w:rFonts w:ascii="Times New Roman" w:hAnsi="Times New Roman" w:cs="Times New Roman"/>
          <w:sz w:val="28"/>
          <w:szCs w:val="28"/>
        </w:rPr>
        <w:t>;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9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Распоряжением Администрации города Симферополя Республики Крым от </w:t>
      </w:r>
      <w:r w:rsidR="00B06C9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C819B6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Pr="00C819B6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Pr="00C819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 назначении Срединой И.Н. и заключении с ней срочного трудового договора»; копией срочного трудового договора с руководителем муниципального казенного учреждения муниципального образования городской округ Симферополь Республики Крым о</w:t>
      </w:r>
      <w:r w:rsidRPr="00C819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 </w:t>
      </w:r>
      <w:r w:rsidR="00281F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19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; </w:t>
      </w:r>
      <w:r w:rsidRPr="00C819B6">
        <w:rPr>
          <w:rFonts w:ascii="Times New Roman" w:eastAsia="Calibri" w:hAnsi="Times New Roman" w:cs="Times New Roman"/>
          <w:sz w:val="28"/>
          <w:szCs w:val="28"/>
        </w:rPr>
        <w:t>письмом о предоставлении годовой отчетности ДГХ в КСП города Симферополя -</w:t>
      </w:r>
      <w:r w:rsidR="00281F9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года; </w:t>
      </w:r>
      <w:r w:rsidRPr="00C819B6">
        <w:rPr>
          <w:rFonts w:ascii="Times New Roman" w:hAnsi="Times New Roman" w:cs="Times New Roman"/>
          <w:sz w:val="28"/>
          <w:szCs w:val="28"/>
          <w:shd w:val="clear" w:color="auto" w:fill="FFFFFF"/>
        </w:rPr>
        <w:t>оборотной</w:t>
      </w:r>
      <w:r w:rsidRPr="00C819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819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ведомостью по нефинансовым активам (ф.0504035) Департамента за 2023 год по счету 106.31 </w:t>
      </w:r>
      <w:r w:rsidRPr="00C819B6">
        <w:rPr>
          <w:rFonts w:ascii="Times New Roman" w:hAnsi="Times New Roman" w:cs="Times New Roman"/>
          <w:sz w:val="28"/>
          <w:szCs w:val="28"/>
        </w:rPr>
        <w:t xml:space="preserve">«Вложения в основные средства - иное движимое </w:t>
      </w:r>
      <w:r w:rsidRPr="00C819B6">
        <w:rPr>
          <w:rFonts w:ascii="Times New Roman" w:hAnsi="Times New Roman" w:cs="Times New Roman"/>
          <w:sz w:val="28"/>
          <w:szCs w:val="28"/>
        </w:rPr>
        <w:t>имущество»</w:t>
      </w:r>
      <w:r w:rsidRPr="00C81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9B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81F9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hAnsi="Times New Roman" w:cs="Times New Roman"/>
          <w:sz w:val="28"/>
          <w:szCs w:val="28"/>
        </w:rPr>
        <w:t>руб.</w:t>
      </w:r>
      <w:r w:rsidRPr="00C819B6">
        <w:rPr>
          <w:rFonts w:ascii="Times New Roman" w:hAnsi="Times New Roman" w:cs="Times New Roman"/>
          <w:kern w:val="1"/>
          <w:sz w:val="28"/>
          <w:szCs w:val="28"/>
        </w:rPr>
        <w:t xml:space="preserve">; </w:t>
      </w:r>
      <w:r w:rsidRPr="00C819B6">
        <w:rPr>
          <w:rFonts w:ascii="Times New Roman" w:hAnsi="Times New Roman" w:cs="Times New Roman"/>
          <w:sz w:val="28"/>
          <w:szCs w:val="28"/>
        </w:rPr>
        <w:t xml:space="preserve"> инвентаризационной описью по объектам нефинансовых активов Департамента от </w:t>
      </w:r>
      <w:r w:rsidR="00281F9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hAnsi="Times New Roman" w:cs="Times New Roman"/>
          <w:sz w:val="28"/>
          <w:szCs w:val="28"/>
        </w:rPr>
        <w:t xml:space="preserve">по счету </w:t>
      </w:r>
      <w:r w:rsidR="00281F9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81F9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hAnsi="Times New Roman" w:cs="Times New Roman"/>
          <w:sz w:val="28"/>
          <w:szCs w:val="28"/>
        </w:rPr>
        <w:t xml:space="preserve">руб.;  </w:t>
      </w:r>
      <w:r w:rsidRPr="00C819B6">
        <w:rPr>
          <w:rFonts w:ascii="Times New Roman" w:hAnsi="Times New Roman" w:cs="Times New Roman"/>
          <w:sz w:val="28"/>
          <w:szCs w:val="28"/>
          <w:shd w:val="clear" w:color="auto" w:fill="FFFFFF"/>
        </w:rPr>
        <w:t>оборотной</w:t>
      </w:r>
      <w:r w:rsidRPr="00C819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819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ведомостью по нефинансовым активам</w:t>
      </w:r>
      <w:r w:rsidRPr="00C81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МБУ «Город» </w:t>
      </w:r>
      <w:r w:rsidRPr="00C819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забалансового счета 21</w:t>
      </w:r>
      <w:r w:rsidRPr="00C819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.38 «Основные средства в эксплуатации» в сумме</w:t>
      </w:r>
      <w:r w:rsidRPr="00C819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81F9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C819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</w:t>
      </w:r>
      <w:r w:rsidRPr="00C819B6">
        <w:rPr>
          <w:rFonts w:ascii="Times New Roman" w:hAnsi="Times New Roman" w:cs="Times New Roman"/>
          <w:sz w:val="28"/>
          <w:szCs w:val="28"/>
        </w:rPr>
        <w:t>Информацией Центра учета и отчетности о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 финансовых вложениях Департамента городского хозяйства </w:t>
      </w:r>
      <w:r w:rsidRPr="00C819B6">
        <w:rPr>
          <w:rFonts w:ascii="Times New Roman" w:hAnsi="Times New Roman" w:cs="Times New Roman"/>
          <w:sz w:val="28"/>
          <w:szCs w:val="28"/>
        </w:rPr>
        <w:t>в отношении участия в муниципальных бюджетных учреждениях</w:t>
      </w:r>
      <w:r w:rsidRPr="00C819B6">
        <w:rPr>
          <w:rFonts w:ascii="Times New Roman" w:eastAsia="Calibri" w:hAnsi="Times New Roman" w:cs="Times New Roman"/>
          <w:sz w:val="28"/>
          <w:szCs w:val="28"/>
        </w:rPr>
        <w:t>: МБУ «Город», МБУ «Горзеленхоз», МБУ «Горсвет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» на 01.01.2024; </w:t>
      </w:r>
      <w:r w:rsidRPr="00C819B6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города Симферополя </w:t>
      </w:r>
      <w:r w:rsidR="00281F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19B6">
        <w:rPr>
          <w:rFonts w:ascii="Times New Roman" w:hAnsi="Times New Roman" w:cs="Times New Roman"/>
          <w:sz w:val="28"/>
          <w:szCs w:val="28"/>
        </w:rPr>
        <w:t xml:space="preserve">; </w:t>
      </w:r>
      <w:r w:rsidRPr="00C819B6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C819B6">
        <w:rPr>
          <w:rFonts w:ascii="Times New Roman" w:hAnsi="Times New Roman" w:cs="Times New Roman"/>
          <w:sz w:val="28"/>
          <w:szCs w:val="28"/>
        </w:rPr>
        <w:t xml:space="preserve">ктами о приеме - передачи нефинансовых активов от </w:t>
      </w:r>
      <w:r w:rsidR="00281F9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hAnsi="Times New Roman" w:cs="Times New Roman"/>
          <w:sz w:val="28"/>
          <w:szCs w:val="28"/>
        </w:rPr>
        <w:t>и Извещен</w:t>
      </w:r>
      <w:r w:rsidRPr="00C819B6">
        <w:rPr>
          <w:rFonts w:ascii="Times New Roman" w:hAnsi="Times New Roman" w:cs="Times New Roman"/>
          <w:sz w:val="28"/>
          <w:szCs w:val="28"/>
        </w:rPr>
        <w:t xml:space="preserve">иям к ним (ф.0504805) о закреплении особо ценного движимого имущества за МБУ «Город»; постановлениями Администрации города Симферополя </w:t>
      </w:r>
      <w:r w:rsidRPr="00C819B6">
        <w:rPr>
          <w:rFonts w:ascii="Times New Roman" w:hAnsi="Times New Roman" w:cs="Times New Roman"/>
          <w:sz w:val="28"/>
          <w:szCs w:val="28"/>
        </w:rPr>
        <w:t>от</w:t>
      </w:r>
      <w:r w:rsidRPr="00C819B6">
        <w:rPr>
          <w:rFonts w:ascii="Times New Roman" w:hAnsi="Times New Roman" w:cs="Times New Roman"/>
          <w:sz w:val="28"/>
          <w:szCs w:val="28"/>
        </w:rPr>
        <w:t xml:space="preserve"> </w:t>
      </w:r>
      <w:r w:rsidR="00281F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19B6">
        <w:rPr>
          <w:rFonts w:ascii="Times New Roman" w:hAnsi="Times New Roman" w:cs="Times New Roman"/>
          <w:sz w:val="28"/>
          <w:szCs w:val="28"/>
        </w:rPr>
        <w:t xml:space="preserve">;  </w:t>
      </w:r>
      <w:r w:rsidRPr="00C819B6">
        <w:rPr>
          <w:rFonts w:ascii="Times New Roman" w:hAnsi="Times New Roman" w:cs="Times New Roman"/>
          <w:sz w:val="28"/>
          <w:szCs w:val="28"/>
        </w:rPr>
        <w:t xml:space="preserve">актами о приеме - передачи нефинансовых активов от </w:t>
      </w:r>
      <w:r w:rsidR="00281F9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hAnsi="Times New Roman" w:cs="Times New Roman"/>
          <w:sz w:val="28"/>
          <w:szCs w:val="28"/>
        </w:rPr>
        <w:t>и Извещениям к ним (ф.0504805), о закреплении особо ценного движимого имущество за МБУ «Гор</w:t>
      </w:r>
      <w:r w:rsidRPr="00C819B6">
        <w:rPr>
          <w:rFonts w:ascii="Times New Roman" w:hAnsi="Times New Roman" w:cs="Times New Roman"/>
          <w:sz w:val="28"/>
          <w:szCs w:val="28"/>
        </w:rPr>
        <w:t xml:space="preserve">зеленхоз»;  Постановлениями Администрации города Симферополя от </w:t>
      </w:r>
      <w:r w:rsidR="00281F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19B6">
        <w:rPr>
          <w:rFonts w:ascii="Times New Roman" w:hAnsi="Times New Roman" w:cs="Times New Roman"/>
          <w:sz w:val="28"/>
          <w:szCs w:val="28"/>
        </w:rPr>
        <w:t xml:space="preserve">, Актами о приеме - передачи нефинансовых активов от </w:t>
      </w:r>
      <w:r w:rsidR="00281F9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hAnsi="Times New Roman" w:cs="Times New Roman"/>
          <w:sz w:val="28"/>
          <w:szCs w:val="28"/>
        </w:rPr>
        <w:t xml:space="preserve"> и Извещениями к ним (ф.0504805) о закреплении особо </w:t>
      </w:r>
      <w:r w:rsidRPr="00C819B6">
        <w:rPr>
          <w:rFonts w:ascii="Times New Roman" w:hAnsi="Times New Roman" w:cs="Times New Roman"/>
          <w:sz w:val="28"/>
          <w:szCs w:val="28"/>
        </w:rPr>
        <w:t>ценного движимого имущества за МБУ «Горсвет»;</w:t>
      </w:r>
      <w:r w:rsidRPr="00C819B6">
        <w:rPr>
          <w:rFonts w:ascii="Times New Roman" w:hAnsi="Times New Roman" w:cs="Times New Roman"/>
          <w:sz w:val="28"/>
          <w:szCs w:val="28"/>
        </w:rPr>
        <w:t xml:space="preserve">   </w:t>
      </w:r>
      <w:r w:rsidRPr="00C819B6">
        <w:rPr>
          <w:rFonts w:ascii="Times New Roman" w:hAnsi="Times New Roman" w:cs="Times New Roman"/>
          <w:sz w:val="28"/>
          <w:szCs w:val="28"/>
        </w:rPr>
        <w:t xml:space="preserve">Главной книгой Департамента по счету 204.33 «Участие в государственных (муниципальных) учреждениях» на сумму </w:t>
      </w:r>
      <w:r w:rsidR="00281F91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819B6">
        <w:rPr>
          <w:rFonts w:ascii="Times New Roman" w:hAnsi="Times New Roman" w:cs="Times New Roman"/>
          <w:sz w:val="28"/>
          <w:szCs w:val="28"/>
        </w:rPr>
        <w:t xml:space="preserve">руб.; отчетной формой 0503171 «Сведения о финансовых вложениях получателя бюджетных средств, администратора источников финансирования дефицита бюджета» Департамента на </w:t>
      </w:r>
      <w:r w:rsidR="00281F9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19B6">
        <w:rPr>
          <w:rFonts w:ascii="Times New Roman" w:hAnsi="Times New Roman" w:cs="Times New Roman"/>
          <w:sz w:val="28"/>
          <w:szCs w:val="28"/>
        </w:rPr>
        <w:t>; отчетной формой 0503730 «Баланс муниципального учреждения» на 01.</w:t>
      </w:r>
      <w:r w:rsidRPr="00C819B6">
        <w:rPr>
          <w:rFonts w:ascii="Times New Roman" w:hAnsi="Times New Roman" w:cs="Times New Roman"/>
          <w:sz w:val="28"/>
          <w:szCs w:val="28"/>
        </w:rPr>
        <w:t xml:space="preserve">01.2024; 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 письмом о предоставлении годовой отчетности ДГХ в КСП города Симферополя -14.03.2024 года;</w:t>
      </w:r>
      <w:r w:rsidRPr="00C81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9B6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отчетной формой 0503169 «Сведения по дебиторской и кредиторской задолженности» на 01.01.2024; данными Главной книги Департамента по счету 209.36 «Расчеты п</w:t>
      </w:r>
      <w:r w:rsidRPr="00C819B6">
        <w:rPr>
          <w:rFonts w:ascii="Times New Roman" w:hAnsi="Times New Roman" w:cs="Times New Roman"/>
          <w:sz w:val="28"/>
          <w:szCs w:val="28"/>
          <w:shd w:val="clear" w:color="auto" w:fill="FFFFFF"/>
        </w:rPr>
        <w:t>о доходам бюджета от возврата дебиторской задолженности прошлых лет»;</w:t>
      </w:r>
      <w:r w:rsidR="00541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ояснениями представител</w:t>
      </w:r>
      <w:r w:rsidR="00541467">
        <w:rPr>
          <w:rFonts w:ascii="Times New Roman" w:hAnsi="Times New Roman" w:cs="Times New Roman"/>
          <w:sz w:val="28"/>
          <w:szCs w:val="28"/>
        </w:rPr>
        <w:t xml:space="preserve">ей Контрольно-счетной палаты, </w:t>
      </w:r>
      <w:r>
        <w:rPr>
          <w:rFonts w:ascii="Times New Roman" w:hAnsi="Times New Roman" w:cs="Times New Roman"/>
          <w:sz w:val="28"/>
          <w:szCs w:val="28"/>
        </w:rPr>
        <w:t>данными в судебном заседании</w:t>
      </w:r>
      <w:r w:rsidR="00541467">
        <w:rPr>
          <w:rFonts w:ascii="Times New Roman" w:hAnsi="Times New Roman" w:cs="Times New Roman"/>
          <w:sz w:val="28"/>
          <w:szCs w:val="28"/>
        </w:rPr>
        <w:t xml:space="preserve">, пояснениями Срединой И.Н., данными ею в судебном заседании в части </w:t>
      </w:r>
      <w:r w:rsidR="0026422E">
        <w:rPr>
          <w:rFonts w:ascii="Times New Roman" w:hAnsi="Times New Roman" w:cs="Times New Roman"/>
          <w:sz w:val="28"/>
          <w:szCs w:val="28"/>
        </w:rPr>
        <w:t>признанного ею нарушения.</w:t>
      </w:r>
    </w:p>
    <w:p w:rsidR="00E524C6" w:rsidRPr="00882DF7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DF7">
        <w:rPr>
          <w:rFonts w:ascii="Times New Roman" w:hAnsi="Times New Roman" w:cs="Times New Roman"/>
          <w:sz w:val="28"/>
          <w:szCs w:val="28"/>
        </w:rPr>
        <w:t>Оснований</w:t>
      </w:r>
      <w:r w:rsidRPr="00882DF7">
        <w:rPr>
          <w:rFonts w:ascii="Times New Roman" w:hAnsi="Times New Roman" w:cs="Times New Roman"/>
          <w:sz w:val="28"/>
          <w:szCs w:val="28"/>
        </w:rPr>
        <w:t xml:space="preserve"> для прекращения производства по данному делу, не установлено.</w:t>
      </w: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</w:t>
      </w:r>
      <w:r w:rsidRPr="00D35552">
        <w:rPr>
          <w:rFonts w:ascii="Times New Roman" w:hAnsi="Times New Roman" w:cs="Times New Roman"/>
          <w:sz w:val="28"/>
          <w:szCs w:val="28"/>
        </w:rPr>
        <w:t>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41353" w:rsidRPr="00743C6F" w:rsidP="003413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7"/>
          <w:szCs w:val="27"/>
        </w:rPr>
        <w:t xml:space="preserve">Срединой И.Н. </w:t>
      </w:r>
      <w:r w:rsidRPr="00743C6F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C35529" w:rsidP="00C35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43C6F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ответственность, по делу не установлено</w:t>
      </w:r>
      <w:r w:rsidRPr="00743C6F">
        <w:rPr>
          <w:rFonts w:ascii="Times New Roman" w:hAnsi="Times New Roman" w:cs="Times New Roman"/>
          <w:sz w:val="27"/>
          <w:szCs w:val="27"/>
        </w:rPr>
        <w:t>.</w:t>
      </w:r>
    </w:p>
    <w:p w:rsidR="00E524C6" w:rsidRPr="00D35552" w:rsidP="00C35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390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="00C35529">
        <w:rPr>
          <w:rFonts w:ascii="Times New Roman" w:hAnsi="Times New Roman" w:cs="Times New Roman"/>
          <w:sz w:val="28"/>
          <w:szCs w:val="28"/>
        </w:rPr>
        <w:t xml:space="preserve">директора муниципального казенного учреждения «Центр учета и отчетности» муниципального образования городской округ Симферополь Республики Крым Средину И.Н. </w:t>
      </w:r>
      <w:r w:rsidRPr="00E31390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в минимально предусмотренном санкцией данной час</w:t>
      </w:r>
      <w:r w:rsidRPr="00D35552">
        <w:rPr>
          <w:rFonts w:ascii="Times New Roman" w:hAnsi="Times New Roman" w:cs="Times New Roman"/>
          <w:sz w:val="28"/>
          <w:szCs w:val="28"/>
        </w:rPr>
        <w:t>ти статьи размере.</w:t>
      </w: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Руководствуясь ч.4 ст. 15.15.6, 29.9, 29.10, 29.11 Кодекса Российской Федерации об административных правонарушениях, миров</w:t>
      </w:r>
      <w:r>
        <w:rPr>
          <w:rFonts w:ascii="Times New Roman" w:hAnsi="Times New Roman" w:cs="Times New Roman"/>
          <w:sz w:val="28"/>
          <w:szCs w:val="28"/>
        </w:rPr>
        <w:t>ой судья –</w:t>
      </w:r>
    </w:p>
    <w:p w:rsidR="00DE3B78" w:rsidRPr="00D35552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4C6" w:rsidRPr="00D35552" w:rsidP="000176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C35529" w:rsidP="00F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«Центр учета и отчетности» муниципального образования городской округ Симферополь Республики Крым Средину Ирину Николаевну</w:t>
      </w:r>
      <w:r w:rsidRPr="00D35552"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ч.4 с</w:t>
      </w:r>
      <w:r w:rsidRPr="00D35552">
        <w:rPr>
          <w:rFonts w:ascii="Times New Roman" w:hAnsi="Times New Roman" w:cs="Times New Roman"/>
          <w:sz w:val="28"/>
          <w:szCs w:val="28"/>
        </w:rPr>
        <w:t xml:space="preserve">т. 15.15.6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3555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</w:t>
      </w:r>
      <w:r w:rsidRPr="00672E86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</w:t>
      </w:r>
      <w:r w:rsidRPr="002E51E1">
        <w:rPr>
          <w:rFonts w:ascii="Times New Roman" w:hAnsi="Times New Roman" w:cs="Times New Roman"/>
          <w:sz w:val="28"/>
          <w:szCs w:val="28"/>
        </w:rPr>
        <w:t>размере 15000 (пятнадцать тысяч) рублей.</w:t>
      </w:r>
    </w:p>
    <w:p w:rsidR="00C35529" w:rsidP="00F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8C4171" w:rsidR="008C4171">
        <w:rPr>
          <w:rFonts w:ascii="Times New Roman" w:hAnsi="Times New Roman" w:cs="Times New Roman"/>
          <w:sz w:val="28"/>
          <w:szCs w:val="28"/>
        </w:rPr>
        <w:t>Реквизиты</w:t>
      </w:r>
      <w:r w:rsidR="008C4171">
        <w:rPr>
          <w:rFonts w:ascii="Times New Roman" w:hAnsi="Times New Roman" w:cs="Times New Roman"/>
          <w:sz w:val="28"/>
          <w:szCs w:val="28"/>
        </w:rPr>
        <w:t xml:space="preserve"> для перечисления </w:t>
      </w:r>
      <w:r w:rsidRPr="00B90E28" w:rsidR="008C4171">
        <w:rPr>
          <w:rFonts w:ascii="Times New Roman" w:hAnsi="Times New Roman" w:cs="Times New Roman"/>
          <w:sz w:val="28"/>
          <w:szCs w:val="28"/>
        </w:rPr>
        <w:t>административного штрафа</w:t>
      </w:r>
      <w:r w:rsidRPr="00B90E28" w:rsidR="00DE3B78">
        <w:rPr>
          <w:rFonts w:ascii="Times New Roman" w:hAnsi="Times New Roman" w:cs="Times New Roman"/>
          <w:sz w:val="28"/>
          <w:szCs w:val="28"/>
        </w:rPr>
        <w:t xml:space="preserve">: </w:t>
      </w:r>
      <w:r w:rsidR="00281F91">
        <w:rPr>
          <w:rFonts w:ascii="Times New Roman" w:hAnsi="Times New Roman" w:cs="Times New Roman"/>
          <w:sz w:val="28"/>
          <w:szCs w:val="28"/>
        </w:rPr>
        <w:t>«данные изъяты»</w:t>
      </w:r>
      <w:r w:rsidR="00FA4C00">
        <w:rPr>
          <w:rFonts w:ascii="Times New Roman" w:hAnsi="Times New Roman" w:cs="Times New Roman"/>
          <w:sz w:val="28"/>
          <w:szCs w:val="28"/>
        </w:rPr>
        <w:t>.</w:t>
      </w:r>
    </w:p>
    <w:p w:rsidR="00E524C6" w:rsidRPr="00D35552" w:rsidP="00F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</w:t>
      </w:r>
      <w:r w:rsidRPr="00D35552">
        <w:rPr>
          <w:rFonts w:ascii="Times New Roman" w:hAnsi="Times New Roman" w:cs="Times New Roman"/>
          <w:sz w:val="28"/>
          <w:szCs w:val="28"/>
        </w:rPr>
        <w:t xml:space="preserve">ии административного штрафа в законную силу либо со дня отсрочки или рассрочки, </w:t>
      </w:r>
      <w:r>
        <w:rPr>
          <w:rFonts w:ascii="Times New Roman" w:hAnsi="Times New Roman" w:cs="Times New Roman"/>
          <w:sz w:val="28"/>
          <w:szCs w:val="28"/>
        </w:rPr>
        <w:t>предусмотренных статьей 31.5 Ко</w:t>
      </w:r>
      <w:r w:rsidRPr="00D35552">
        <w:rPr>
          <w:rFonts w:ascii="Times New Roman" w:hAnsi="Times New Roman" w:cs="Times New Roman"/>
          <w:sz w:val="28"/>
          <w:szCs w:val="28"/>
        </w:rPr>
        <w:t xml:space="preserve">АП РФ. </w:t>
      </w:r>
    </w:p>
    <w:p w:rsidR="00E524C6" w:rsidRPr="00D35552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</w:t>
      </w:r>
      <w:r w:rsidRPr="00D35552">
        <w:rPr>
          <w:rFonts w:ascii="Times New Roman" w:hAnsi="Times New Roman" w:cs="Times New Roman"/>
          <w:sz w:val="28"/>
          <w:szCs w:val="28"/>
        </w:rPr>
        <w:t xml:space="preserve">дебного района г. Симферополь (Центральный район городского округа Симферополя) Республики Крым (г. Симферополь, ул. Крымских Партизан, </w:t>
      </w:r>
      <w:r w:rsidR="00FA4C00">
        <w:rPr>
          <w:rFonts w:ascii="Times New Roman" w:hAnsi="Times New Roman" w:cs="Times New Roman"/>
          <w:sz w:val="28"/>
          <w:szCs w:val="28"/>
        </w:rPr>
        <w:t>3</w:t>
      </w:r>
      <w:r w:rsidRPr="00D35552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E524C6" w:rsidRPr="00D35552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</w:t>
      </w:r>
      <w:r w:rsidRPr="00D35552">
        <w:rPr>
          <w:rFonts w:ascii="Times New Roman" w:hAnsi="Times New Roman" w:cs="Times New Roman"/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Постановление может быть о</w:t>
      </w:r>
      <w:r w:rsidRPr="00D35552">
        <w:rPr>
          <w:rFonts w:ascii="Times New Roman" w:hAnsi="Times New Roman" w:cs="Times New Roman"/>
          <w:sz w:val="28"/>
          <w:szCs w:val="28"/>
        </w:rPr>
        <w:t>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</w:t>
      </w:r>
      <w:r w:rsidRPr="00D35552">
        <w:rPr>
          <w:rFonts w:ascii="Times New Roman" w:hAnsi="Times New Roman" w:cs="Times New Roman"/>
          <w:sz w:val="28"/>
          <w:szCs w:val="28"/>
        </w:rPr>
        <w:t>вления.</w:t>
      </w:r>
    </w:p>
    <w:p w:rsidR="00634889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50E" w:rsidRPr="003B12D3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551A">
        <w:rPr>
          <w:rFonts w:ascii="Times New Roman" w:hAnsi="Times New Roman" w:cs="Times New Roman"/>
          <w:sz w:val="28"/>
          <w:szCs w:val="28"/>
        </w:rPr>
        <w:t xml:space="preserve">              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55551A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55551A">
        <w:rPr>
          <w:rFonts w:ascii="Times New Roman" w:hAnsi="Times New Roman" w:cs="Times New Roman"/>
          <w:sz w:val="28"/>
          <w:szCs w:val="28"/>
        </w:rPr>
        <w:t>Ильгова</w:t>
      </w:r>
    </w:p>
    <w:p w:rsidR="0093050E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63CFB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63CFB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63CFB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63CFB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63CFB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63CFB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63CFB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B16FA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634889">
      <w:headerReference w:type="default" r:id="rId5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6344285"/>
      <w:docPartObj>
        <w:docPartGallery w:val="Page Numbers (Top of Page)"/>
        <w:docPartUnique/>
      </w:docPartObj>
    </w:sdtPr>
    <w:sdtContent>
      <w:p w:rsidR="00C9567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F91">
          <w:rPr>
            <w:noProof/>
          </w:rPr>
          <w:t>17</w:t>
        </w:r>
        <w:r>
          <w:fldChar w:fldCharType="end"/>
        </w:r>
      </w:p>
    </w:sdtContent>
  </w:sdt>
  <w:p w:rsidR="00C956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EC"/>
    <w:rsid w:val="00001C0E"/>
    <w:rsid w:val="00017678"/>
    <w:rsid w:val="00077411"/>
    <w:rsid w:val="000B52A4"/>
    <w:rsid w:val="000F5926"/>
    <w:rsid w:val="0013225C"/>
    <w:rsid w:val="001540AE"/>
    <w:rsid w:val="00177004"/>
    <w:rsid w:val="00185A04"/>
    <w:rsid w:val="0019413B"/>
    <w:rsid w:val="001B16FA"/>
    <w:rsid w:val="00201FBE"/>
    <w:rsid w:val="00223C0C"/>
    <w:rsid w:val="00242C61"/>
    <w:rsid w:val="0026422E"/>
    <w:rsid w:val="0027701C"/>
    <w:rsid w:val="00281E5C"/>
    <w:rsid w:val="00281F91"/>
    <w:rsid w:val="0028400B"/>
    <w:rsid w:val="00284D4E"/>
    <w:rsid w:val="002C499C"/>
    <w:rsid w:val="002E51E1"/>
    <w:rsid w:val="002F6549"/>
    <w:rsid w:val="00330624"/>
    <w:rsid w:val="00341353"/>
    <w:rsid w:val="003B12D3"/>
    <w:rsid w:val="003B4525"/>
    <w:rsid w:val="0046105D"/>
    <w:rsid w:val="004E3DEC"/>
    <w:rsid w:val="0051449D"/>
    <w:rsid w:val="00541467"/>
    <w:rsid w:val="0055551A"/>
    <w:rsid w:val="005578C0"/>
    <w:rsid w:val="00590B10"/>
    <w:rsid w:val="00634889"/>
    <w:rsid w:val="0066061C"/>
    <w:rsid w:val="00663CFB"/>
    <w:rsid w:val="00667CCE"/>
    <w:rsid w:val="006713AE"/>
    <w:rsid w:val="00672E86"/>
    <w:rsid w:val="00683877"/>
    <w:rsid w:val="006921CA"/>
    <w:rsid w:val="006E7287"/>
    <w:rsid w:val="00712DDE"/>
    <w:rsid w:val="00730DE1"/>
    <w:rsid w:val="00730F16"/>
    <w:rsid w:val="00735C6C"/>
    <w:rsid w:val="00742BA9"/>
    <w:rsid w:val="00743C6F"/>
    <w:rsid w:val="00753F60"/>
    <w:rsid w:val="007E1FD6"/>
    <w:rsid w:val="007F39C0"/>
    <w:rsid w:val="00877F75"/>
    <w:rsid w:val="00882DF7"/>
    <w:rsid w:val="008C4171"/>
    <w:rsid w:val="008C7B1A"/>
    <w:rsid w:val="008E2E08"/>
    <w:rsid w:val="008F505C"/>
    <w:rsid w:val="008F65F1"/>
    <w:rsid w:val="0093050E"/>
    <w:rsid w:val="00933D81"/>
    <w:rsid w:val="00942386"/>
    <w:rsid w:val="00954FE8"/>
    <w:rsid w:val="00976C95"/>
    <w:rsid w:val="0099626A"/>
    <w:rsid w:val="009A629C"/>
    <w:rsid w:val="009D0B15"/>
    <w:rsid w:val="009F02AA"/>
    <w:rsid w:val="009F638D"/>
    <w:rsid w:val="00A01F4A"/>
    <w:rsid w:val="00A82A51"/>
    <w:rsid w:val="00A94B93"/>
    <w:rsid w:val="00AA124C"/>
    <w:rsid w:val="00AC0FD2"/>
    <w:rsid w:val="00B06C99"/>
    <w:rsid w:val="00B80557"/>
    <w:rsid w:val="00B90E28"/>
    <w:rsid w:val="00BB7566"/>
    <w:rsid w:val="00C00EF6"/>
    <w:rsid w:val="00C079FD"/>
    <w:rsid w:val="00C35529"/>
    <w:rsid w:val="00C819B6"/>
    <w:rsid w:val="00C95677"/>
    <w:rsid w:val="00CC3F78"/>
    <w:rsid w:val="00CF2E45"/>
    <w:rsid w:val="00D33A0D"/>
    <w:rsid w:val="00D35552"/>
    <w:rsid w:val="00D461CC"/>
    <w:rsid w:val="00D610D1"/>
    <w:rsid w:val="00D65D28"/>
    <w:rsid w:val="00DA601E"/>
    <w:rsid w:val="00DE3B78"/>
    <w:rsid w:val="00E03491"/>
    <w:rsid w:val="00E31390"/>
    <w:rsid w:val="00E424DE"/>
    <w:rsid w:val="00E42D7B"/>
    <w:rsid w:val="00E524C6"/>
    <w:rsid w:val="00E65F79"/>
    <w:rsid w:val="00EA3C16"/>
    <w:rsid w:val="00F91DCD"/>
    <w:rsid w:val="00F94536"/>
    <w:rsid w:val="00FA4C00"/>
    <w:rsid w:val="00FB3758"/>
    <w:rsid w:val="00FD1CBA"/>
    <w:rsid w:val="00FF7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5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24C6"/>
  </w:style>
  <w:style w:type="character" w:styleId="Hyperlink">
    <w:name w:val="Hyperlink"/>
    <w:basedOn w:val="DefaultParagraphFont"/>
    <w:uiPriority w:val="99"/>
    <w:semiHidden/>
    <w:unhideWhenUsed/>
    <w:rsid w:val="00E524C6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2"/>
    <w:rsid w:val="003B45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0"/>
    <w:rsid w:val="003B452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0"/>
    <w:rsid w:val="003B452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3B452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 Знак1"/>
    <w:link w:val="BodyText"/>
    <w:uiPriority w:val="99"/>
    <w:locked/>
    <w:rsid w:val="00BB75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BB7566"/>
    <w:pPr>
      <w:shd w:val="clear" w:color="auto" w:fill="FFFFFF"/>
      <w:spacing w:before="420" w:after="0" w:line="601" w:lineRule="exact"/>
      <w:ind w:hanging="6260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uiPriority w:val="99"/>
    <w:semiHidden/>
    <w:rsid w:val="00BB7566"/>
  </w:style>
  <w:style w:type="paragraph" w:styleId="ListParagraph">
    <w:name w:val="List Paragraph"/>
    <w:aliases w:val="Заголовок мой1,СписокСТПр"/>
    <w:basedOn w:val="Normal"/>
    <w:link w:val="a2"/>
    <w:uiPriority w:val="34"/>
    <w:qFormat/>
    <w:rsid w:val="00BB756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2">
    <w:name w:val="Абзац списка Знак"/>
    <w:aliases w:val="Заголовок мой1 Знак,СписокСТПр Знак"/>
    <w:link w:val="ListParagraph"/>
    <w:uiPriority w:val="34"/>
    <w:rsid w:val="00BB7566"/>
    <w:rPr>
      <w:rFonts w:ascii="Calibri" w:eastAsia="Calibri" w:hAnsi="Calibri" w:cs="Times New Roman"/>
      <w:lang w:val="en-US"/>
    </w:rPr>
  </w:style>
  <w:style w:type="character" w:customStyle="1" w:styleId="6">
    <w:name w:val="Основной текст (6)"/>
    <w:rsid w:val="007E1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NoSpacing">
    <w:name w:val="No Spacing"/>
    <w:uiPriority w:val="1"/>
    <w:qFormat/>
    <w:rsid w:val="007E1F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NormalWeb">
    <w:name w:val="Normal (Web)"/>
    <w:aliases w:val="Обычный (Интернет),Обычный (веб) Знак"/>
    <w:basedOn w:val="Normal"/>
    <w:link w:val="12"/>
    <w:uiPriority w:val="99"/>
    <w:unhideWhenUsed/>
    <w:rsid w:val="007E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Обычный (веб) Знак1"/>
    <w:aliases w:val="Обычный (Интернет) Знак,Обычный (веб) Знак Знак"/>
    <w:link w:val="NormalWeb"/>
    <w:uiPriority w:val="99"/>
    <w:rsid w:val="007E1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3">
    <w:name w:val="s_3"/>
    <w:basedOn w:val="Normal"/>
    <w:rsid w:val="007E1F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C7D5D5DAE1AAD16EE9ECE53025A79755340F848FBB6EDC1B9AB8851083D0726C8E5D5180C988DF14FE5119808C9DACEB33A3E5E855f276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