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190" w:rsidP="00E3619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</w:t>
      </w:r>
      <w:r w:rsidR="00D61031">
        <w:rPr>
          <w:rFonts w:ascii="Times New Roman" w:hAnsi="Times New Roman" w:cs="Times New Roman"/>
          <w:b/>
          <w:noProof/>
          <w:sz w:val="28"/>
          <w:szCs w:val="28"/>
        </w:rPr>
        <w:t>249</w:t>
      </w:r>
      <w:r>
        <w:rPr>
          <w:rFonts w:ascii="Times New Roman" w:hAnsi="Times New Roman" w:cs="Times New Roman"/>
          <w:b/>
          <w:noProof/>
          <w:sz w:val="28"/>
          <w:szCs w:val="28"/>
        </w:rPr>
        <w:t>/16/202</w:t>
      </w:r>
      <w:r w:rsidR="003F6188">
        <w:rPr>
          <w:rFonts w:ascii="Times New Roman" w:hAnsi="Times New Roman" w:cs="Times New Roman"/>
          <w:b/>
          <w:noProof/>
          <w:sz w:val="28"/>
          <w:szCs w:val="28"/>
        </w:rPr>
        <w:t>4</w:t>
      </w:r>
    </w:p>
    <w:p w:rsidR="00E36190" w:rsidP="00E36190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36190" w:rsidP="00E3619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36190" w:rsidRPr="00555F20" w:rsidP="00E3619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190" w:rsidP="00E36190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 w:rsidR="003F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F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F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гор</w:t>
      </w:r>
      <w:r w:rsidR="003F618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E36190" w:rsidP="00E36190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190" w:rsidP="00E3619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3F6188">
        <w:rPr>
          <w:rFonts w:ascii="Times New Roman" w:hAnsi="Times New Roman" w:cs="Times New Roman"/>
          <w:sz w:val="28"/>
          <w:szCs w:val="28"/>
        </w:rPr>
        <w:t>Ильгова К.Ю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3F6188" w:rsidP="00E36190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Арбитражного управляющего Кущик Артема Анатольевича,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36190" w:rsidP="00E3619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17.7 Кодекса Российской  Федерации об административных правонарушениях,</w:t>
      </w:r>
    </w:p>
    <w:p w:rsidR="00E36190" w:rsidRPr="00555F20" w:rsidP="00E3619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190" w:rsidP="00E3619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91D47" w:rsidRPr="003465CB" w:rsidP="00346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B">
        <w:rPr>
          <w:rFonts w:ascii="Times New Roman" w:hAnsi="Times New Roman" w:cs="Times New Roman"/>
          <w:color w:val="000000" w:themeColor="text1"/>
          <w:sz w:val="28"/>
          <w:szCs w:val="28"/>
        </w:rPr>
        <w:t>Кущик</w:t>
      </w:r>
      <w:r w:rsidRPr="0034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являясь арбитражным управляющим,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4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2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мышленное не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3C2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осуществляющего производство по делу об административном правонарушении</w:t>
      </w:r>
      <w:r w:rsidR="00D6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65CB" w:rsidR="00E36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D47" w:rsidP="00346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работе с арбитражными управляющими и оценщиками управления правового обеспечения Госкомрегистра вынесено определение об истребовании сведений в рамках проводимого административного расследования по материалам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в отношении ранее исполнявшего обязанности финансового управляющего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Кущик А.А.</w:t>
      </w:r>
    </w:p>
    <w:p w:rsidR="00D61031" w:rsidP="0059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арбитражного управляющего Кущик А.А. </w:t>
      </w:r>
      <w:r w:rsidR="00A8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истребованы следующие сведения и документы, касающи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процедуры банкротства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актуальный на дату вынесения судом определения об отстранении от процедуры отчет арбитражного управляющего о ходе проведения процедуры банкротства; актуальный на дату вынесения судом определения об отстран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от процедуры отчет об использовании денежных средств должника; реестр требований кредиторов; реестр текущих обязательств; отчет о движении денежных средств по счетам должника; выписки по всем известным имеющимся у должника банковским счетам за весь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проведения процедуры банкротства; доказательства произведенных выплат по текущим и (или) реестровым требованиям. </w:t>
      </w:r>
    </w:p>
    <w:p w:rsidR="00A8007C" w:rsidP="0059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определения была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Кущик А.А. 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положений статьи 26.10 и частей 1 и 3 статьи 4.8 КоАП РФ, Кущик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обязан был его исполнить и направить сведения и документы не позднее 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07C" w:rsidP="0059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определение от 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2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истребовании сведений Кущик А.А. не исполнил, о невозможности предоставления истребуемых сведений и документов Госкомрегистр не увед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омил. </w:t>
      </w:r>
    </w:p>
    <w:p w:rsidR="00A85209" w:rsidP="00A85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14.05.2024 заведующим отдела по работе с арбитражными управляющими и оценщиками управления правового обеспечения Госкомрегистра вынесено определение об истребовании сведений в рамках проводимого административного расследования по материалам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 делу об административном правонарушении в отношении ранее исполнявшего обязанности финансового управляющего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Кущик А.А.</w:t>
      </w:r>
    </w:p>
    <w:p w:rsidR="00FF2F65" w:rsidP="00FF2F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арбитражного управляющего Кущик А.А. определением были истребованы следующие сведения и документы,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сающиеся процедуры банкротства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актуальный на дату вынесения судом определения об отстранении от процедуры отчет арбитражного управляющего о ходе проведения процедуры банкротства; актуальный на дату вынесения судом определения об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от процедуры отчет об использовании денежных средств должника; реестр требований кредиторов; реестр текущих обязательств; отчет о движении денежных средств по счетам должника; выписки по всем известным имеющимся у должника банковским счетам за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период проведения процедуры банкротства; доказательства произведенных выплат по текущим и (или) реестровым требованиям. </w:t>
      </w:r>
    </w:p>
    <w:p w:rsidR="00A85209" w:rsidP="00A85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определения была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Кущик А.А. 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почтовый ящик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 учетом положений статьи 26.10 и частей 1 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4.8 КоАП РФ, Кущик А.А. обязан был его исполнить и направить сведения и документы не позднее 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209" w:rsidP="00A85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определение от 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54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истребовании сведений Кущик А.А. не исполнил, о невозможности предоставления истребуемых сведений и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 Госкомрегистр не уведомил. </w:t>
      </w:r>
    </w:p>
    <w:p w:rsidR="00702B35" w:rsidP="00A85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запрашиваемых сведений и документов требовались Госкомрегистру как контролирующему органу для проведения надлежащей проверки исполнения финансовым управляющим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банкротстве</w:t>
      </w:r>
      <w:r w:rsidR="005327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данных сведений и документов у иных лиц не представлялось возможным</w:t>
      </w:r>
      <w:r w:rsidR="00EF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силу положений Закона о банкротстве, именно на финансового управляющего возложены обязанности по ведению процедуры банкротства, следовательно, в его распоряжении должна находиться документация о должнике </w:t>
      </w:r>
      <w:r w:rsidR="00EF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(запрашивались в том числе документы, которые обязан подготовить непосредственно финансовый управляющий: отчеты, реестры требований и др.). В соответствии с </w:t>
      </w:r>
      <w:r w:rsidR="005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9 статьи 213.9 Закона о банкротстве, гражданин обязан предоставлять </w:t>
      </w:r>
      <w:r w:rsidR="0077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иные, имеющие отношение к делу о банкротстве гражданина, сведения в течение пятнадцати дней с даты получения требования об этом.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209" w:rsidP="00944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управляющим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Кущик А.А. истребованных определениями Госкомрегистра от 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0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препятствовало надлежащему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задач, установленных ст. 24.1 КоАП РФ, а именно – всестороннему, полному, объективному и своевременному выяснению обстоятельств дела и привело к затягиванию (продлению) срока административного расследования. </w:t>
      </w:r>
    </w:p>
    <w:p w:rsidR="00A40DA0" w:rsidRPr="0099685D" w:rsidP="00944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конкурсный управляющий гражданина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Кущик А.А. совершил административное правонарушение, предусмотренное статьей 17.7 КоАП РФ.</w:t>
      </w:r>
    </w:p>
    <w:p w:rsidR="00F55818" w:rsidRPr="00C019A0" w:rsidP="00C019A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32">
        <w:rPr>
          <w:rFonts w:ascii="Times New Roman" w:hAnsi="Times New Roman" w:cs="Times New Roman"/>
          <w:sz w:val="28"/>
          <w:szCs w:val="28"/>
        </w:rPr>
        <w:t>Кущик А.А. в судебное заседание не явился,</w:t>
      </w:r>
      <w:r w:rsidRPr="00BA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5432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</w:t>
      </w:r>
      <w:r w:rsidRPr="00BA5432">
        <w:rPr>
          <w:rFonts w:ascii="Times New Roman" w:hAnsi="Times New Roman" w:cs="Times New Roman"/>
          <w:sz w:val="28"/>
          <w:szCs w:val="28"/>
        </w:rPr>
        <w:t xml:space="preserve">азом, конверт с судебной повесткой, направленный по месту регистрации </w:t>
      </w:r>
      <w:r w:rsidRPr="00BA5432" w:rsidR="00C019A0">
        <w:rPr>
          <w:rFonts w:ascii="Times New Roman" w:hAnsi="Times New Roman" w:cs="Times New Roman"/>
          <w:sz w:val="28"/>
          <w:szCs w:val="28"/>
        </w:rPr>
        <w:t>Кущик А.А.</w:t>
      </w:r>
      <w:r w:rsidRPr="00BA5432">
        <w:rPr>
          <w:rFonts w:ascii="Times New Roman" w:hAnsi="Times New Roman" w:cs="Times New Roman"/>
          <w:sz w:val="28"/>
          <w:szCs w:val="28"/>
        </w:rPr>
        <w:t xml:space="preserve">., возвращен с отметкой об истечении срока хранения, что, в соответствии с п. 6 Постановления Пленума ВС РФ от 24 марта 2005 № 5 "О некоторых вопросах, возникающих у судов при </w:t>
      </w:r>
      <w:r w:rsidRPr="00BA5432">
        <w:rPr>
          <w:rFonts w:ascii="Times New Roman" w:hAnsi="Times New Roman" w:cs="Times New Roman"/>
          <w:sz w:val="28"/>
          <w:szCs w:val="28"/>
        </w:rPr>
        <w:t xml:space="preserve">применении КоАП РФ" является надлежащим извещением, ходатайств об отложении рассмотрения дела от </w:t>
      </w:r>
      <w:r w:rsidRPr="00BA5432" w:rsidR="00C019A0">
        <w:rPr>
          <w:rFonts w:ascii="Times New Roman" w:hAnsi="Times New Roman" w:cs="Times New Roman"/>
          <w:sz w:val="28"/>
          <w:szCs w:val="28"/>
        </w:rPr>
        <w:t>Кущик А.А.</w:t>
      </w:r>
      <w:r w:rsidRPr="00BA5432">
        <w:rPr>
          <w:rFonts w:ascii="Times New Roman" w:hAnsi="Times New Roman" w:cs="Times New Roman"/>
          <w:sz w:val="28"/>
          <w:szCs w:val="28"/>
        </w:rPr>
        <w:t xml:space="preserve"> не поступало. В соответствии с ч.2 ст. 25.1 КоАП РФ дело об административном правонарушении подлежит рассмотрению в его отсутствие.</w:t>
      </w:r>
    </w:p>
    <w:p w:rsidR="00926569" w:rsidP="002B3E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</w:t>
      </w:r>
      <w:r w:rsidRPr="00472E14">
        <w:rPr>
          <w:rFonts w:ascii="Times New Roman" w:eastAsia="Times New Roman" w:hAnsi="Times New Roman" w:cs="Times New Roman"/>
          <w:sz w:val="28"/>
          <w:szCs w:val="28"/>
          <w:lang w:eastAsia="ru-RU"/>
        </w:rPr>
        <w:t>26.10 КоАП РФ установлено, что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</w:t>
      </w:r>
      <w:r w:rsidRPr="00472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</w:t>
      </w:r>
      <w:r w:rsidRPr="0047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 </w:t>
      </w:r>
    </w:p>
    <w:p w:rsidR="00EE4B22" w:rsidRPr="00B01B6C" w:rsidP="002B3E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по регистрации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кадастру Республики Крым (Госкомрегистр) на основании Положения Госкомрегистра, утвержденного Постановлением Совета министров Республики Крым №164 от 27.06.2014 и приказа Госкомрегистра от 09.03.2022 №П/37 «О возложении обязанностей по </w:t>
      </w:r>
      <w:r w:rsidRP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кон</w:t>
      </w:r>
      <w:r w:rsidRP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тролю (надзору) за деятельностью саморегулируемых организаций», является органом, осуществляющим функции по контролю (надзору) за деятельностью саморегулируемых организаций арбитражных управляющих, должностные лица которого уполномочены составлять протокол</w:t>
      </w:r>
      <w:r w:rsidRP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 административных правонарушениях, предусмотренных статьями 14.12, 14.13, частью 1 статьи 19.4, частью 1 статьи 19.5, статьями 19.6, 19.7 КоАП РФ, в случае, если данные правонарушения совершены арбитражными управляющими, а также об административных пра</w:t>
      </w:r>
      <w:r w:rsidRP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предусмотренных статьей 14.23, частью 8 статьи 14.25 КоАП РФ.</w:t>
      </w:r>
      <w:r w:rsidRPr="00B01B6C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</w:t>
      </w:r>
      <w:r w:rsidRPr="003C27EF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</w:t>
      </w:r>
      <w:r w:rsidRPr="00B01B6C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3C27EF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</w:t>
      </w:r>
      <w:r w:rsidRPr="00B01B6C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C27EF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B01B6C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27EF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осуществляющего производство по делу об административном правонарушении</w:t>
      </w:r>
      <w:r w:rsidRPr="00B01B6C" w:rsidR="00B01B6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основанием для привлечения к ответственности по ст. 17.7 КоАП РФ.</w:t>
      </w:r>
    </w:p>
    <w:p w:rsidR="00E36190" w:rsidRPr="00944A0E" w:rsidP="00944A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</w:t>
      </w:r>
      <w:r w:rsidR="00944A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8DF">
        <w:rPr>
          <w:rFonts w:ascii="Times New Roman" w:hAnsi="Times New Roman" w:cs="Times New Roman"/>
          <w:sz w:val="28"/>
          <w:szCs w:val="28"/>
        </w:rPr>
        <w:t>арбитражный управляющий Кущик А.А.</w:t>
      </w:r>
      <w:r w:rsidR="00944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17.7 Ко</w:t>
      </w:r>
      <w:r>
        <w:rPr>
          <w:rFonts w:ascii="Times New Roman" w:hAnsi="Times New Roman" w:cs="Times New Roman"/>
          <w:sz w:val="28"/>
          <w:szCs w:val="28"/>
        </w:rPr>
        <w:t>АП РФ.</w:t>
      </w:r>
    </w:p>
    <w:p w:rsidR="00A40DA0" w:rsidP="00FD4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258DF">
        <w:rPr>
          <w:rFonts w:ascii="Times New Roman" w:hAnsi="Times New Roman" w:cs="Times New Roman"/>
          <w:sz w:val="28"/>
          <w:szCs w:val="28"/>
        </w:rPr>
        <w:t xml:space="preserve">арбитражного управляющего Кущик А.А.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</w:t>
      </w:r>
      <w:r w:rsidR="00400A0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400A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копией</w:t>
      </w:r>
      <w:r w:rsidR="00143BFF">
        <w:rPr>
          <w:rFonts w:ascii="Times New Roman" w:hAnsi="Times New Roman" w:cs="Times New Roman"/>
          <w:sz w:val="28"/>
          <w:szCs w:val="28"/>
        </w:rPr>
        <w:t xml:space="preserve"> </w:t>
      </w:r>
      <w:r w:rsidR="006D6E8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6E8E">
        <w:rPr>
          <w:rFonts w:ascii="Times New Roman" w:hAnsi="Times New Roman" w:cs="Times New Roman"/>
          <w:sz w:val="28"/>
          <w:szCs w:val="28"/>
        </w:rPr>
        <w:t xml:space="preserve"> об обнаружении административного правонарушения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6D6E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определения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копией решения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копией определения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копией сообщения о </w:t>
      </w:r>
      <w:r>
        <w:rPr>
          <w:rFonts w:ascii="Times New Roman" w:hAnsi="Times New Roman" w:cs="Times New Roman"/>
          <w:sz w:val="28"/>
          <w:szCs w:val="28"/>
        </w:rPr>
        <w:t>собрании кредиторов (л.д. 47</w:t>
      </w:r>
      <w:r w:rsidR="001C1080">
        <w:rPr>
          <w:rFonts w:ascii="Times New Roman" w:hAnsi="Times New Roman" w:cs="Times New Roman"/>
          <w:sz w:val="28"/>
          <w:szCs w:val="28"/>
        </w:rPr>
        <w:t xml:space="preserve">-48).  </w:t>
      </w:r>
    </w:p>
    <w:p w:rsidR="00E36190" w:rsidRPr="004A3C8E" w:rsidP="00E3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8E">
        <w:rPr>
          <w:rFonts w:ascii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36190" w:rsidP="00E3619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разрешения дела, в постановлении отражены.</w:t>
      </w:r>
    </w:p>
    <w:p w:rsidR="00E36190" w:rsidP="00E361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также обстоятельства, смягчающие или отягчающие административную ответственность.</w:t>
      </w:r>
    </w:p>
    <w:p w:rsidR="00E36190" w:rsidP="00E361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36190" w:rsidP="00E36190">
      <w:pPr>
        <w:autoSpaceDE w:val="0"/>
        <w:autoSpaceDN w:val="0"/>
        <w:adjustRightInd w:val="0"/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CE5EEB">
        <w:rPr>
          <w:rFonts w:ascii="Times New Roman" w:eastAsia="Times New Roman" w:hAnsi="Times New Roman" w:cs="Times New Roman"/>
          <w:sz w:val="28"/>
          <w:szCs w:val="28"/>
        </w:rPr>
        <w:t>арбитражному управляющему Кущик А.А.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6190" w:rsidP="00E36190">
      <w:pPr>
        <w:pStyle w:val="NoSpacing"/>
        <w:ind w:right="-2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ст.17.7, ст.ст. 29.9, 29.10,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мировой судья –</w:t>
      </w:r>
    </w:p>
    <w:p w:rsidR="00E36190" w:rsidP="00E36190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E36190" w:rsidRPr="00DC441B" w:rsidP="00DC441B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1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C441B" w:rsidR="00CE5EEB">
        <w:rPr>
          <w:rFonts w:ascii="Times New Roman" w:hAnsi="Times New Roman" w:cs="Times New Roman"/>
          <w:sz w:val="28"/>
          <w:szCs w:val="28"/>
        </w:rPr>
        <w:t>арбитражного управляющего К</w:t>
      </w:r>
      <w:r w:rsidRPr="00DC441B" w:rsidR="00CE5EEB">
        <w:rPr>
          <w:rFonts w:ascii="Times New Roman" w:hAnsi="Times New Roman" w:cs="Times New Roman"/>
          <w:color w:val="000000" w:themeColor="text1"/>
          <w:sz w:val="28"/>
          <w:szCs w:val="28"/>
        </w:rPr>
        <w:t>ущик Артема Анатольевича</w:t>
      </w:r>
      <w:r w:rsidR="001C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41B" w:rsidR="00CE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виновным </w:t>
      </w:r>
      <w:r w:rsidRPr="00DC441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 w:rsidRPr="00DC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17.7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C441B" w:rsidR="00FD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DC441B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Pr="00DC441B" w:rsidR="00FD4FAF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Pr="00DC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Pr="00DC441B" w:rsidR="00FD4F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C441B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6D2E0C" w:rsidRPr="00DC441B" w:rsidP="00DC441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41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4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190" w:rsidP="00DC441B">
      <w:pPr>
        <w:pStyle w:val="NoSpacing"/>
        <w:ind w:firstLine="540"/>
        <w:jc w:val="both"/>
        <w:rPr>
          <w:sz w:val="28"/>
          <w:szCs w:val="28"/>
        </w:rPr>
      </w:pPr>
      <w:r w:rsidRPr="00DC441B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 w:rsidRPr="00DC441B">
        <w:rPr>
          <w:sz w:val="28"/>
          <w:szCs w:val="28"/>
        </w:rPr>
        <w:t>лицом, привлечённым к административной ответственности, н</w:t>
      </w:r>
      <w:r>
        <w:rPr>
          <w:sz w:val="28"/>
          <w:szCs w:val="28"/>
        </w:rPr>
        <w:t>е позднее 60 дней со дня вступления постановления о наложении админист</w:t>
      </w:r>
      <w:r>
        <w:rPr>
          <w:sz w:val="28"/>
          <w:szCs w:val="28"/>
        </w:rPr>
        <w:t>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36190" w:rsidP="00E3619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</w:t>
      </w:r>
      <w:r>
        <w:rPr>
          <w:sz w:val="28"/>
          <w:szCs w:val="28"/>
        </w:rPr>
        <w:t>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36190" w:rsidP="00E3619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</w:t>
      </w:r>
      <w:r>
        <w:rPr>
          <w:sz w:val="28"/>
          <w:szCs w:val="28"/>
        </w:rPr>
        <w:t>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6190" w:rsidP="00E36190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>
        <w:rPr>
          <w:sz w:val="28"/>
          <w:szCs w:val="28"/>
        </w:rPr>
        <w:t>городского округа Симферополя) в течение 10 суток со дня вручения или по</w:t>
      </w:r>
      <w:r>
        <w:rPr>
          <w:sz w:val="28"/>
          <w:szCs w:val="28"/>
        </w:rPr>
        <w:t>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E36190" w:rsidP="00E36190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36190" w:rsidRPr="003B12D3" w:rsidP="00E36190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C441B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DC441B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DC441B">
        <w:rPr>
          <w:rFonts w:ascii="Times New Roman" w:hAnsi="Times New Roman" w:cs="Times New Roman"/>
          <w:sz w:val="28"/>
          <w:szCs w:val="28"/>
        </w:rPr>
        <w:t>Ильгова</w:t>
      </w:r>
    </w:p>
    <w:p w:rsidR="00E36190" w:rsidP="00E3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B3180E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856458"/>
      <w:docPartObj>
        <w:docPartGallery w:val="Page Numbers (Top of Page)"/>
        <w:docPartUnique/>
      </w:docPartObj>
    </w:sdtPr>
    <w:sdtContent>
      <w:p w:rsidR="00B3180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31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C"/>
    <w:rsid w:val="00143BFF"/>
    <w:rsid w:val="00151F7F"/>
    <w:rsid w:val="001C1080"/>
    <w:rsid w:val="002258DF"/>
    <w:rsid w:val="002B3E90"/>
    <w:rsid w:val="002E4139"/>
    <w:rsid w:val="00314420"/>
    <w:rsid w:val="003465CB"/>
    <w:rsid w:val="003662EC"/>
    <w:rsid w:val="003B12D3"/>
    <w:rsid w:val="003C27EF"/>
    <w:rsid w:val="003C5417"/>
    <w:rsid w:val="003E787D"/>
    <w:rsid w:val="003F6188"/>
    <w:rsid w:val="00400A00"/>
    <w:rsid w:val="00404DE2"/>
    <w:rsid w:val="00472E14"/>
    <w:rsid w:val="004A3C8E"/>
    <w:rsid w:val="004C5872"/>
    <w:rsid w:val="0053271C"/>
    <w:rsid w:val="00555F20"/>
    <w:rsid w:val="00591D47"/>
    <w:rsid w:val="006D2E0C"/>
    <w:rsid w:val="006D6E8E"/>
    <w:rsid w:val="00702785"/>
    <w:rsid w:val="00702B35"/>
    <w:rsid w:val="00722A21"/>
    <w:rsid w:val="00743A30"/>
    <w:rsid w:val="00772087"/>
    <w:rsid w:val="00780233"/>
    <w:rsid w:val="00783F09"/>
    <w:rsid w:val="00801E27"/>
    <w:rsid w:val="00856F4D"/>
    <w:rsid w:val="008A4ADE"/>
    <w:rsid w:val="008B4B6A"/>
    <w:rsid w:val="008C6BD3"/>
    <w:rsid w:val="009155C2"/>
    <w:rsid w:val="00926569"/>
    <w:rsid w:val="0093625C"/>
    <w:rsid w:val="00944A0E"/>
    <w:rsid w:val="0099685D"/>
    <w:rsid w:val="009A5E46"/>
    <w:rsid w:val="009A70E0"/>
    <w:rsid w:val="009B228B"/>
    <w:rsid w:val="009D4127"/>
    <w:rsid w:val="00A336F5"/>
    <w:rsid w:val="00A40DA0"/>
    <w:rsid w:val="00A8007C"/>
    <w:rsid w:val="00A85209"/>
    <w:rsid w:val="00AB432E"/>
    <w:rsid w:val="00B01B6C"/>
    <w:rsid w:val="00B159B4"/>
    <w:rsid w:val="00B3180E"/>
    <w:rsid w:val="00B619B8"/>
    <w:rsid w:val="00BA5432"/>
    <w:rsid w:val="00BF563A"/>
    <w:rsid w:val="00C019A0"/>
    <w:rsid w:val="00C5648A"/>
    <w:rsid w:val="00C94D0D"/>
    <w:rsid w:val="00CC47A6"/>
    <w:rsid w:val="00CE5EEB"/>
    <w:rsid w:val="00D06E6B"/>
    <w:rsid w:val="00D57582"/>
    <w:rsid w:val="00D61031"/>
    <w:rsid w:val="00D95EE0"/>
    <w:rsid w:val="00D967B6"/>
    <w:rsid w:val="00DC441B"/>
    <w:rsid w:val="00E36190"/>
    <w:rsid w:val="00E60C51"/>
    <w:rsid w:val="00E87EC4"/>
    <w:rsid w:val="00E93380"/>
    <w:rsid w:val="00E9540F"/>
    <w:rsid w:val="00EE4B22"/>
    <w:rsid w:val="00EF5275"/>
    <w:rsid w:val="00F55818"/>
    <w:rsid w:val="00F90E49"/>
    <w:rsid w:val="00FD4FAF"/>
    <w:rsid w:val="00FF2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99"/>
    <w:qFormat/>
    <w:rsid w:val="00E3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E36190"/>
  </w:style>
  <w:style w:type="paragraph" w:styleId="Header">
    <w:name w:val="header"/>
    <w:basedOn w:val="Normal"/>
    <w:link w:val="a"/>
    <w:uiPriority w:val="99"/>
    <w:unhideWhenUsed/>
    <w:rsid w:val="00E3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6190"/>
  </w:style>
  <w:style w:type="character" w:styleId="Hyperlink">
    <w:name w:val="Hyperlink"/>
    <w:basedOn w:val="DefaultParagraphFont"/>
    <w:rsid w:val="00801E27"/>
    <w:rPr>
      <w:color w:val="000080"/>
      <w:u w:val="single"/>
    </w:rPr>
  </w:style>
  <w:style w:type="character" w:customStyle="1" w:styleId="a0">
    <w:name w:val="Основной текст_"/>
    <w:basedOn w:val="DefaultParagraphFont"/>
    <w:link w:val="2"/>
    <w:rsid w:val="00801E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801E2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B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8A9-B269-4D92-8C5C-2491FAC2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