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0ED" w:rsidRPr="00715A03" w:rsidP="001670E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Дело №05-0274/16/2020</w:t>
      </w:r>
    </w:p>
    <w:p w:rsidR="001670ED" w:rsidRPr="00715A03" w:rsidP="001670E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70ED" w:rsidRPr="00715A03" w:rsidP="001670E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1670ED" w:rsidRPr="00715A03" w:rsidP="001670E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70ED" w:rsidRPr="00715A03" w:rsidP="001670E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28 апреля 2020 года   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ab/>
      </w:r>
      <w:r w:rsidRPr="00715A03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г. Симферополь</w:t>
      </w:r>
    </w:p>
    <w:p w:rsidR="001670ED" w:rsidRPr="00715A03" w:rsidP="001670E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70ED" w:rsidRPr="00715A03" w:rsidP="001670E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715A03">
        <w:rPr>
          <w:rFonts w:ascii="Times New Roman" w:hAnsi="Times New Roman" w:cs="Times New Roman"/>
          <w:sz w:val="27"/>
          <w:szCs w:val="27"/>
        </w:rPr>
        <w:t>Чепиль</w:t>
      </w:r>
      <w:r w:rsidRPr="00715A03">
        <w:rPr>
          <w:rFonts w:ascii="Times New Roman" w:hAnsi="Times New Roman" w:cs="Times New Roman"/>
          <w:sz w:val="27"/>
          <w:szCs w:val="27"/>
        </w:rPr>
        <w:t xml:space="preserve"> О.А.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15A0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1670ED" w:rsidRPr="00715A03" w:rsidP="001670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70ED" w:rsidRPr="00715A03" w:rsidP="001670E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«ТРЕК» Ремесло Александра Александровича,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/данные изъяты</w:t>
      </w:r>
      <w:r>
        <w:rPr>
          <w:rFonts w:ascii="Times New Roman" w:hAnsi="Times New Roman" w:cs="Times New Roman"/>
          <w:sz w:val="27"/>
          <w:szCs w:val="27"/>
        </w:rPr>
        <w:t>/,</w:t>
      </w:r>
      <w:r w:rsidRPr="00715A03">
        <w:rPr>
          <w:rFonts w:ascii="Times New Roman" w:hAnsi="Times New Roman" w:cs="Times New Roman"/>
          <w:sz w:val="27"/>
          <w:szCs w:val="27"/>
        </w:rPr>
        <w:t xml:space="preserve"> гражданина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hAnsi="Times New Roman" w:cs="Times New Roman"/>
          <w:sz w:val="27"/>
          <w:szCs w:val="27"/>
        </w:rPr>
        <w:t>,</w:t>
      </w:r>
      <w:r w:rsidRPr="00715A0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1670ED" w:rsidRPr="00715A03" w:rsidP="001670E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5A0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1670ED" w:rsidRPr="00715A03" w:rsidP="001670E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5A03">
        <w:rPr>
          <w:rFonts w:ascii="Times New Roman" w:eastAsia="Times New Roman" w:hAnsi="Times New Roman" w:cs="Times New Roman"/>
          <w:sz w:val="27"/>
          <w:szCs w:val="27"/>
          <w:lang w:eastAsia="uk-UA"/>
        </w:rPr>
        <w:t>по  ст. 15.5 Кодекса Российской Федерации об административных правонарушениях,</w:t>
      </w:r>
    </w:p>
    <w:p w:rsidR="001670ED" w:rsidRPr="00715A03" w:rsidP="001670E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1670ED" w:rsidRPr="00715A03" w:rsidP="0016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г. мировому судье </w:t>
      </w:r>
      <w:r w:rsidRPr="00715A03">
        <w:rPr>
          <w:rFonts w:ascii="Times New Roman" w:hAnsi="Times New Roman" w:cs="Times New Roman"/>
          <w:sz w:val="27"/>
          <w:szCs w:val="27"/>
        </w:rPr>
        <w:t xml:space="preserve">судебного участка №16 Центрального судебного района города Симферополь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715A03">
        <w:rPr>
          <w:rFonts w:ascii="Times New Roman" w:hAnsi="Times New Roman" w:cs="Times New Roman"/>
          <w:sz w:val="27"/>
          <w:szCs w:val="27"/>
        </w:rPr>
        <w:t>директор</w:t>
      </w:r>
      <w:r w:rsidRPr="00715A03">
        <w:rPr>
          <w:rFonts w:ascii="Times New Roman" w:hAnsi="Times New Roman" w:cs="Times New Roman"/>
          <w:sz w:val="27"/>
          <w:szCs w:val="27"/>
        </w:rPr>
        <w:t>а ООО</w:t>
      </w:r>
      <w:r w:rsidRPr="00715A03">
        <w:rPr>
          <w:rFonts w:ascii="Times New Roman" w:hAnsi="Times New Roman" w:cs="Times New Roman"/>
          <w:sz w:val="27"/>
          <w:szCs w:val="27"/>
        </w:rPr>
        <w:t xml:space="preserve"> «ТРЕК» Ремесло А.А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. по ст.15.5 КоАП РФ. 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Согласно протоколу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5A03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715A03">
        <w:rPr>
          <w:rFonts w:ascii="Times New Roman" w:hAnsi="Times New Roman" w:cs="Times New Roman"/>
          <w:sz w:val="27"/>
          <w:szCs w:val="27"/>
        </w:rPr>
        <w:t xml:space="preserve">,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Ремесло А.А.</w:t>
      </w: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являясь директором  ООО «ТРЕК»,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hAnsi="Times New Roman" w:cs="Times New Roman"/>
          <w:sz w:val="27"/>
          <w:szCs w:val="27"/>
        </w:rPr>
        <w:t xml:space="preserve">,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нарушив требования п.1 ст.23, п. 1 ст.346.23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налогу, уплачиваемому в связи с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применением упрощенной системы налогообложения за 2018 г. (форма КНД 1152017).</w:t>
      </w:r>
    </w:p>
    <w:p w:rsidR="001670ED" w:rsidRPr="00715A03" w:rsidP="001670E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п.1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670ED" w:rsidRPr="00715A03" w:rsidP="001670E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Согласно п.1 ст.346.23</w:t>
      </w:r>
      <w:r w:rsidRPr="00715A03">
        <w:rPr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31 марта года, следующего з истекшим налоговым периодом. Согласно п.1 ст.346.19 Налогового кодекса Российской Федерации налоговым периодом признается календарный год.</w:t>
      </w:r>
    </w:p>
    <w:p w:rsidR="001670ED" w:rsidRPr="00715A03" w:rsidP="001670E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670ED" w:rsidRPr="00715A03" w:rsidP="001670E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Предельный срок представления налоговой декларации по налогу, уплачиваемому в связи с применением УСН за 2018 год – 01.04.2019 г. (с учетом норм п.7 ст. 6.1</w:t>
      </w:r>
      <w:r w:rsidRPr="00715A03">
        <w:rPr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Федерации). Фактически декларация представлена по телекоммуникационным каналам связи 05.07.2019 г., то есть позже установленного срока.</w:t>
      </w:r>
    </w:p>
    <w:p w:rsidR="001670ED" w:rsidRPr="00715A03" w:rsidP="001670ED">
      <w:pPr>
        <w:pStyle w:val="Style18"/>
        <w:widowControl/>
        <w:spacing w:line="240" w:lineRule="auto"/>
        <w:ind w:right="19" w:firstLine="567"/>
        <w:contextualSpacing/>
        <w:rPr>
          <w:sz w:val="27"/>
          <w:szCs w:val="27"/>
        </w:rPr>
      </w:pPr>
      <w:r w:rsidRPr="00715A03">
        <w:rPr>
          <w:sz w:val="27"/>
          <w:szCs w:val="27"/>
        </w:rPr>
        <w:t>Ремесло А.А. в судебное заседание не явился, о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715A03">
        <w:rPr>
          <w:sz w:val="27"/>
          <w:szCs w:val="27"/>
        </w:rPr>
        <w:t xml:space="preserve">. </w:t>
      </w:r>
    </w:p>
    <w:p w:rsidR="001670ED" w:rsidRPr="00715A03" w:rsidP="0016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Ремесло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А.А.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 1 статьёй 15.6 КоАП РФ, составляет один год со дня его совершения.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670ED" w:rsidRPr="00715A03" w:rsidP="001670E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715A03">
        <w:rPr>
          <w:rFonts w:ascii="Times New Roman" w:eastAsia="Calibri" w:hAnsi="Times New Roman" w:cs="Times New Roman"/>
          <w:sz w:val="27"/>
          <w:szCs w:val="27"/>
        </w:rPr>
        <w:t xml:space="preserve">протокол №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hAnsi="Times New Roman" w:cs="Times New Roman"/>
          <w:sz w:val="27"/>
          <w:szCs w:val="27"/>
        </w:rPr>
        <w:t xml:space="preserve">  </w:t>
      </w:r>
      <w:r w:rsidRPr="00715A03">
        <w:rPr>
          <w:rFonts w:ascii="Times New Roman" w:eastAsia="Calibri" w:hAnsi="Times New Roman" w:cs="Times New Roman"/>
          <w:sz w:val="27"/>
          <w:szCs w:val="27"/>
        </w:rPr>
        <w:t xml:space="preserve">об административном правонарушении в отношении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«ТРЕК» Ремесло А.А. </w:t>
      </w:r>
      <w:r w:rsidRPr="00715A03">
        <w:rPr>
          <w:rFonts w:ascii="Times New Roman" w:eastAsia="Calibri" w:hAnsi="Times New Roman" w:cs="Times New Roman"/>
          <w:sz w:val="27"/>
          <w:szCs w:val="27"/>
        </w:rPr>
        <w:t xml:space="preserve">был составлен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eastAsia="Calibri" w:hAnsi="Times New Roman" w:cs="Times New Roman"/>
          <w:sz w:val="27"/>
          <w:szCs w:val="27"/>
        </w:rPr>
        <w:t xml:space="preserve">г. и направлен </w:t>
      </w:r>
      <w:r w:rsidRPr="00715A0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мировому судье судебного участка № 16 Центрального </w:t>
      </w:r>
      <w:r w:rsidRPr="00715A03">
        <w:rPr>
          <w:rFonts w:ascii="Times New Roman" w:hAnsi="Times New Roman" w:cs="Times New Roman"/>
          <w:sz w:val="27"/>
          <w:szCs w:val="27"/>
        </w:rPr>
        <w:t>судебного района города Симферополь</w:t>
      </w:r>
      <w:r w:rsidRPr="00715A03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, который поступил ему –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715A03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г.,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который назначался к рассмотрению на 01.04.2020 г. в 09 час.30 мин.</w:t>
      </w:r>
    </w:p>
    <w:p w:rsidR="001670ED" w:rsidRPr="00715A03" w:rsidP="0016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Однако, в соответствии с Постановлением Президиума Верховного Суда Российской Федерации и Президиума Совета судей Российской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Федерации от 18.03.2020 г. №808, в связи с угрозой распространения на территории Российской Федерации новой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коронавирусной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инфекции (2019-nCoV), а также в связи с Указом Президента РФ от 25.03.2020 г. №206 «Об объявлении в Российской Федерации нерабочих дней» судебное заседание, назначенное на 01.04.2020 г. в 09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:30 час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было отложено на 28.04.2020 г. в 09:45 час.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>Временем совершения вышеуказанного правонарушения Ремесло А.А., является 02.04.</w:t>
      </w:r>
      <w:r w:rsidRPr="00715A03">
        <w:rPr>
          <w:rStyle w:val="FontStyle24"/>
          <w:color w:val="000000"/>
          <w:sz w:val="27"/>
          <w:szCs w:val="27"/>
        </w:rPr>
        <w:t>2020</w:t>
      </w:r>
      <w:r w:rsidRPr="00715A03">
        <w:rPr>
          <w:rStyle w:val="FontStyle24"/>
          <w:sz w:val="27"/>
          <w:szCs w:val="27"/>
        </w:rPr>
        <w:t xml:space="preserve"> </w:t>
      </w:r>
      <w:r w:rsidRPr="00715A03">
        <w:rPr>
          <w:rFonts w:ascii="Times New Roman" w:hAnsi="Times New Roman" w:cs="Times New Roman"/>
          <w:sz w:val="27"/>
          <w:szCs w:val="27"/>
        </w:rPr>
        <w:t>г</w:t>
      </w:r>
      <w:r w:rsidRPr="00715A03">
        <w:rPr>
          <w:rFonts w:ascii="Times New Roman" w:hAnsi="Times New Roman" w:cs="Times New Roman"/>
          <w:sz w:val="27"/>
          <w:szCs w:val="27"/>
        </w:rPr>
        <w:t>..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715A03">
        <w:rPr>
          <w:rFonts w:ascii="Times New Roman" w:hAnsi="Times New Roman" w:cs="Times New Roman"/>
          <w:color w:val="000000"/>
          <w:sz w:val="27"/>
          <w:szCs w:val="27"/>
        </w:rPr>
        <w:t xml:space="preserve">к моменту судебного разбирательства истекли сроки давности, предусмотренные ст.4.5 </w:t>
      </w:r>
      <w:r w:rsidRPr="00715A0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КоАП РФ.</w:t>
      </w:r>
    </w:p>
    <w:p w:rsidR="001670ED" w:rsidRPr="00715A03" w:rsidP="001670ED">
      <w:pPr>
        <w:pStyle w:val="ConsPlusNormal"/>
        <w:ind w:right="19" w:firstLine="567"/>
        <w:jc w:val="both"/>
        <w:outlineLvl w:val="0"/>
        <w:rPr>
          <w:sz w:val="27"/>
          <w:szCs w:val="27"/>
        </w:rPr>
      </w:pPr>
      <w:r w:rsidRPr="00715A03">
        <w:rPr>
          <w:sz w:val="27"/>
          <w:szCs w:val="27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715A03">
          <w:rPr>
            <w:sz w:val="27"/>
            <w:szCs w:val="27"/>
          </w:rPr>
          <w:t>сроков</w:t>
        </w:r>
      </w:hyperlink>
      <w:r w:rsidRPr="00715A03">
        <w:rPr>
          <w:sz w:val="27"/>
          <w:szCs w:val="27"/>
        </w:rPr>
        <w:t xml:space="preserve"> давности привлечения к административной ответственности.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Таким образом, учитывая, что срок давности привлечения к административной ответственности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«ТРЕК» Ремесло А.А.</w:t>
      </w:r>
      <w:r w:rsidRPr="00715A03">
        <w:rPr>
          <w:rFonts w:ascii="Times New Roman" w:hAnsi="Times New Roman" w:cs="Times New Roman"/>
          <w:sz w:val="27"/>
          <w:szCs w:val="27"/>
        </w:rPr>
        <w:t xml:space="preserve"> истёк, производство по делу об административном  правонарушении подлежит прекращению.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715A03">
        <w:rPr>
          <w:rFonts w:ascii="Times New Roman" w:hAnsi="Times New Roman" w:cs="Times New Roman"/>
          <w:sz w:val="27"/>
          <w:szCs w:val="27"/>
        </w:rPr>
        <w:t>ст.ст</w:t>
      </w:r>
      <w:r w:rsidRPr="00715A03">
        <w:rPr>
          <w:rFonts w:ascii="Times New Roman" w:hAnsi="Times New Roman" w:cs="Times New Roman"/>
          <w:sz w:val="27"/>
          <w:szCs w:val="27"/>
        </w:rPr>
        <w:t>. 28.2, ч.3 ст.23.1, 29.4 - 29.5, 29.12, мировой судья, -</w:t>
      </w: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</w:t>
      </w:r>
    </w:p>
    <w:p w:rsidR="001670ED" w:rsidRPr="00715A03" w:rsidP="001670E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</w:t>
      </w:r>
    </w:p>
    <w:p w:rsidR="001670ED" w:rsidRPr="00715A03" w:rsidP="001670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5A03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1670ED" w:rsidRPr="00715A03" w:rsidP="0016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ст. 15.5 КоАП РФ, в отношении директора Общества с ограниченной ответственностью «ТРЕК» Ремесло Александра Александровича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  - </w:t>
      </w:r>
      <w:r w:rsidRPr="00715A03">
        <w:rPr>
          <w:rFonts w:ascii="Times New Roman" w:hAnsi="Times New Roman" w:cs="Times New Roman"/>
          <w:sz w:val="27"/>
          <w:szCs w:val="27"/>
        </w:rPr>
        <w:t xml:space="preserve">прекратить </w:t>
      </w:r>
      <w:r w:rsidRPr="00715A03">
        <w:rPr>
          <w:rFonts w:ascii="Times New Roman" w:eastAsia="Times New Roman" w:hAnsi="Times New Roman" w:cs="Times New Roman"/>
          <w:sz w:val="27"/>
          <w:szCs w:val="27"/>
        </w:rPr>
        <w:t xml:space="preserve">в связи с </w:t>
      </w:r>
      <w:r w:rsidRPr="00715A0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истечением </w:t>
      </w:r>
      <w:hyperlink r:id="rId5" w:history="1">
        <w:r w:rsidRPr="00715A03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сроков</w:t>
        </w:r>
      </w:hyperlink>
      <w:r w:rsidRPr="00715A0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давности привлечения к административной ответственности</w:t>
      </w:r>
      <w:r w:rsidRPr="00715A03">
        <w:rPr>
          <w:rFonts w:ascii="Times New Roman" w:hAnsi="Times New Roman" w:cs="Times New Roman"/>
          <w:sz w:val="27"/>
          <w:szCs w:val="27"/>
        </w:rPr>
        <w:t>.</w:t>
      </w:r>
    </w:p>
    <w:p w:rsidR="001670ED" w:rsidRPr="00715A03" w:rsidP="001670ED">
      <w:pPr>
        <w:pStyle w:val="NoSpacing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715A03">
        <w:rPr>
          <w:rFonts w:ascii="Times New Roman" w:hAnsi="Times New Roman"/>
          <w:sz w:val="27"/>
          <w:szCs w:val="27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715A03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15A03">
        <w:rPr>
          <w:rFonts w:ascii="Times New Roman" w:hAnsi="Times New Roman"/>
          <w:sz w:val="27"/>
          <w:szCs w:val="27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1670ED" w:rsidRPr="00715A03" w:rsidP="001670ED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670ED" w:rsidRPr="00715A03" w:rsidP="001670ED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715A03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 w:rsidRPr="00715A03">
        <w:rPr>
          <w:rFonts w:ascii="Times New Roman" w:hAnsi="Times New Roman" w:cs="Times New Roman"/>
          <w:sz w:val="27"/>
          <w:szCs w:val="27"/>
        </w:rPr>
        <w:tab/>
      </w:r>
      <w:r w:rsidRPr="00715A03">
        <w:rPr>
          <w:rFonts w:ascii="Times New Roman" w:hAnsi="Times New Roman" w:cs="Times New Roman"/>
          <w:sz w:val="27"/>
          <w:szCs w:val="27"/>
        </w:rPr>
        <w:tab/>
      </w:r>
      <w:r w:rsidRPr="00715A03">
        <w:rPr>
          <w:rFonts w:ascii="Times New Roman" w:hAnsi="Times New Roman" w:cs="Times New Roman"/>
          <w:sz w:val="27"/>
          <w:szCs w:val="27"/>
        </w:rPr>
        <w:tab/>
      </w:r>
      <w:r w:rsidRPr="00715A03">
        <w:rPr>
          <w:rFonts w:ascii="Times New Roman" w:hAnsi="Times New Roman" w:cs="Times New Roman"/>
          <w:sz w:val="27"/>
          <w:szCs w:val="27"/>
        </w:rPr>
        <w:tab/>
      </w:r>
      <w:r w:rsidRPr="00715A03">
        <w:rPr>
          <w:rFonts w:ascii="Times New Roman" w:hAnsi="Times New Roman" w:cs="Times New Roman"/>
          <w:sz w:val="27"/>
          <w:szCs w:val="27"/>
        </w:rPr>
        <w:tab/>
        <w:t xml:space="preserve"> О.А. </w:t>
      </w:r>
      <w:r w:rsidRPr="00715A03">
        <w:rPr>
          <w:rFonts w:ascii="Times New Roman" w:hAnsi="Times New Roman" w:cs="Times New Roman"/>
          <w:sz w:val="27"/>
          <w:szCs w:val="27"/>
        </w:rPr>
        <w:t>Чепиль</w:t>
      </w:r>
    </w:p>
    <w:p w:rsidR="001670ED" w:rsidRPr="00715A03" w:rsidP="001670ED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</w:p>
    <w:p w:rsidR="001670ED" w:rsidRPr="00715A03" w:rsidP="001670ED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</w:p>
    <w:p w:rsidR="001670ED" w:rsidRPr="00715A03" w:rsidP="001670ED">
      <w:pPr>
        <w:rPr>
          <w:sz w:val="27"/>
          <w:szCs w:val="27"/>
        </w:rPr>
      </w:pPr>
    </w:p>
    <w:p w:rsidR="009A70E0"/>
    <w:sectPr w:rsidSect="00715A03">
      <w:headerReference w:type="default" r:id="rId6"/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329114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1670ED"/>
    <w:rsid w:val="004E264E"/>
    <w:rsid w:val="00715A03"/>
    <w:rsid w:val="009A70E0"/>
    <w:rsid w:val="009B556D"/>
    <w:rsid w:val="00A33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7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670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670E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1670E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6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70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