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3544" w:rsidRPr="00513544" w:rsidP="00513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3544">
        <w:rPr>
          <w:rFonts w:ascii="Times New Roman" w:hAnsi="Times New Roman" w:cs="Times New Roman"/>
          <w:sz w:val="24"/>
          <w:szCs w:val="24"/>
          <w:lang w:eastAsia="ru-RU"/>
        </w:rPr>
        <w:t>Дело № 05-0277/16/2017</w:t>
      </w:r>
    </w:p>
    <w:p w:rsidR="00513544" w:rsidRPr="00513544" w:rsidP="00513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51354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44" w:rsidRPr="0051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июля 2017 года</w:t>
            </w:r>
          </w:p>
          <w:p w:rsidR="00513544" w:rsidRPr="0051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544" w:rsidRPr="0051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513544" w:rsidRPr="00513544" w:rsidP="0051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5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135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5135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5135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Олиниченко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 Сергеевича,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513544" w:rsidRPr="00513544" w:rsidP="0051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544" w:rsidRPr="00513544" w:rsidP="00513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3544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513544" w:rsidRPr="00513544" w:rsidP="00513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544" w:rsidRPr="00513544" w:rsidP="00513544">
      <w:pPr>
        <w:shd w:val="clear" w:color="auto" w:fill="FFFFFF"/>
        <w:tabs>
          <w:tab w:val="left" w:pos="7322"/>
        </w:tabs>
        <w:spacing w:after="0" w:line="240" w:lineRule="auto"/>
        <w:ind w:right="45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Генеральный директор Общества с ограниченной ответственностью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Олиниченко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513544">
        <w:rPr>
          <w:rFonts w:ascii="Times New Roman" w:hAnsi="Times New Roman" w:cs="Times New Roman"/>
          <w:sz w:val="24"/>
          <w:szCs w:val="24"/>
        </w:rPr>
        <w:t xml:space="preserve"> (далее -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z w:val="24"/>
          <w:szCs w:val="24"/>
        </w:rPr>
        <w:t xml:space="preserve">)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>не представил в ИФНС России по г. Симферополю в установленный законодательством о налогах и сборах срок налоговую декларацию по налогу на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3544">
        <w:rPr>
          <w:rFonts w:ascii="Times New Roman" w:hAnsi="Times New Roman" w:cs="Times New Roman"/>
          <w:spacing w:val="-3"/>
          <w:sz w:val="24"/>
          <w:szCs w:val="24"/>
        </w:rPr>
        <w:t>прибыль за полугодие 2016 года (форма по КНД 1151006).</w:t>
      </w:r>
      <w:r w:rsidRPr="00513544">
        <w:rPr>
          <w:rFonts w:ascii="Times New Roman" w:hAnsi="Times New Roman" w:cs="Times New Roman"/>
          <w:sz w:val="24"/>
          <w:szCs w:val="24"/>
        </w:rPr>
        <w:tab/>
      </w:r>
    </w:p>
    <w:p w:rsidR="00513544" w:rsidRPr="00513544" w:rsidP="00513544">
      <w:pPr>
        <w:shd w:val="clear" w:color="auto" w:fill="FFFFFF"/>
        <w:spacing w:after="0" w:line="240" w:lineRule="auto"/>
        <w:ind w:right="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Федерации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налогоплательщики обязаны представлять в установленном порядке в налоговый орган по месту </w:t>
      </w:r>
      <w:r w:rsidRPr="00513544">
        <w:rPr>
          <w:rFonts w:ascii="Times New Roman" w:hAnsi="Times New Roman" w:cs="Times New Roman"/>
          <w:sz w:val="24"/>
          <w:szCs w:val="24"/>
        </w:rPr>
        <w:t xml:space="preserve">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предоставляют налоговые декларации не позднее 28 календарных дней со дня окончания соответствующего отчетного периода. </w:t>
      </w:r>
      <w:r w:rsidRPr="00513544">
        <w:rPr>
          <w:rFonts w:ascii="Times New Roman" w:hAnsi="Times New Roman" w:cs="Times New Roman"/>
          <w:sz w:val="24"/>
          <w:szCs w:val="24"/>
        </w:rPr>
        <w:t>В соответствии с пунктом 7 ст. 6.1 Налогового кодекса в случаях, когда последний день срока приходится на</w:t>
      </w:r>
      <w:r w:rsidRPr="00513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</w:rPr>
        <w:t>день, признаваемый в соответствии с законодательством Российской Федерации выходным или</w:t>
      </w:r>
      <w:r w:rsidRPr="00513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</w:rPr>
        <w:t>нерабочим праздничным днем, днем окончания срока считается ближайший следующие за ним рабочий день.</w:t>
      </w:r>
      <w:r w:rsidRPr="00513544">
        <w:rPr>
          <w:rFonts w:ascii="Times New Roman" w:hAnsi="Times New Roman" w:cs="Times New Roman"/>
          <w:sz w:val="24"/>
          <w:szCs w:val="24"/>
        </w:rPr>
        <w:t xml:space="preserve"> Следовательно, срок представления декларации по налогу на прибыль за полугодие 2016 года - не позднее 28 июля 2016 года.</w:t>
      </w:r>
    </w:p>
    <w:p w:rsidR="00513544" w:rsidRPr="00513544" w:rsidP="00513544">
      <w:pPr>
        <w:shd w:val="clear" w:color="auto" w:fill="FFFFFF"/>
        <w:spacing w:after="0" w:line="240" w:lineRule="auto"/>
        <w:ind w:right="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Налоговая декларация по налогу на прибыль за полугодие 2016 года (форма по КНД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1151006) подана генеральным директором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>Олиниченко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В.С. в ИФНС России по г. Симферополю по телекоммуникационные </w:t>
      </w:r>
      <w:r w:rsidRPr="00513544">
        <w:rPr>
          <w:rFonts w:ascii="Times New Roman" w:hAnsi="Times New Roman" w:cs="Times New Roman"/>
          <w:sz w:val="24"/>
          <w:szCs w:val="24"/>
        </w:rPr>
        <w:t>канатам связи - 21.12.2016 г. (</w:t>
      </w:r>
      <w:r w:rsidRPr="00513544">
        <w:rPr>
          <w:rFonts w:ascii="Times New Roman" w:hAnsi="Times New Roman" w:cs="Times New Roman"/>
          <w:sz w:val="24"/>
          <w:szCs w:val="24"/>
        </w:rPr>
        <w:t>вх</w:t>
      </w:r>
      <w:r w:rsidRPr="00513544">
        <w:rPr>
          <w:rFonts w:ascii="Times New Roman" w:hAnsi="Times New Roman" w:cs="Times New Roman"/>
          <w:sz w:val="24"/>
          <w:szCs w:val="24"/>
        </w:rPr>
        <w:t>. № 4840876), предельный срок представления декларации -28.07.2016.</w:t>
      </w:r>
    </w:p>
    <w:p w:rsidR="00513544" w:rsidRPr="00513544" w:rsidP="00513544">
      <w:pPr>
        <w:shd w:val="clear" w:color="auto" w:fill="FFFFFF"/>
        <w:spacing w:after="0" w:line="240" w:lineRule="auto"/>
        <w:ind w:right="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Временем совершения правонарушения является 29.07.2016. </w:t>
      </w:r>
      <w:r w:rsidRPr="00513544">
        <w:rPr>
          <w:rFonts w:ascii="Times New Roman" w:hAnsi="Times New Roman" w:cs="Times New Roman"/>
          <w:sz w:val="24"/>
          <w:szCs w:val="24"/>
        </w:rPr>
        <w:t>Местом совершения правонарушения является адрес организации: Республика Крым, г. Симферополь, ул. Горького, д. 6.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Генеральный директор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>Олиниченко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В.С.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513544">
        <w:rPr>
          <w:rFonts w:ascii="Times New Roman" w:hAnsi="Times New Roman" w:cs="Times New Roman"/>
          <w:sz w:val="24"/>
          <w:szCs w:val="24"/>
        </w:rPr>
        <w:t>образом</w:t>
      </w:r>
      <w:r w:rsidRPr="00513544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генерального директора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>Олиниченко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В.С.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513544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z w:val="24"/>
          <w:szCs w:val="24"/>
        </w:rPr>
        <w:t xml:space="preserve"> от 13.06.2017 г., копией акта № 12264 от 18.01.2017 г. об обнаружении </w:t>
      </w:r>
      <w:r w:rsidRPr="00513544">
        <w:rPr>
          <w:rFonts w:ascii="Times New Roman" w:hAnsi="Times New Roman" w:cs="Times New Roman"/>
          <w:sz w:val="24"/>
          <w:szCs w:val="24"/>
        </w:rPr>
        <w:t>фактов, свидетельствующих о предусмотренных Налоговым кодексом Российской Федерации налоговых правонарушениях.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генеральный директор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>Олиниченко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 В.С.</w:t>
      </w:r>
      <w:r w:rsidRPr="0051354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13544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513544">
        <w:rPr>
          <w:rFonts w:ascii="Times New Roman" w:hAnsi="Times New Roman" w:cs="Times New Roman"/>
          <w:sz w:val="24"/>
          <w:szCs w:val="24"/>
        </w:rPr>
        <w:t xml:space="preserve">, который работает </w:t>
      </w:r>
      <w:r w:rsidRPr="00513544">
        <w:rPr>
          <w:rFonts w:ascii="Times New Roman" w:hAnsi="Times New Roman" w:cs="Times New Roman"/>
          <w:spacing w:val="-1"/>
          <w:sz w:val="24"/>
          <w:szCs w:val="24"/>
        </w:rPr>
        <w:t xml:space="preserve">генеральным директором ООО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544" w:rsidRPr="00513544" w:rsidP="00513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>п</w:t>
      </w:r>
      <w:r w:rsidRPr="00513544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513544" w:rsidRPr="00513544" w:rsidP="005135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3544" w:rsidRPr="00513544" w:rsidP="00513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13544">
        <w:rPr>
          <w:rFonts w:ascii="Times New Roman" w:hAnsi="Times New Roman" w:cs="Times New Roman"/>
          <w:sz w:val="24"/>
          <w:szCs w:val="24"/>
        </w:rPr>
        <w:t xml:space="preserve"> 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>Олиниченко</w:t>
      </w: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513544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513544" w:rsidRPr="00513544" w:rsidP="00513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544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513544">
        <w:rPr>
          <w:rFonts w:ascii="Times New Roman" w:hAnsi="Times New Roman" w:cs="Times New Roman"/>
          <w:sz w:val="24"/>
          <w:szCs w:val="24"/>
        </w:rPr>
        <w:t>.</w:t>
      </w:r>
    </w:p>
    <w:p w:rsidR="00513544" w:rsidP="00513544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3544" w:rsidP="00513544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</w:t>
      </w:r>
      <w:r>
        <w:rPr>
          <w:rFonts w:ascii="Times New Roman" w:hAnsi="Times New Roman" w:cs="Times New Roman"/>
          <w:i/>
          <w:iCs/>
        </w:rPr>
        <w:t xml:space="preserve">                                       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С.Г. </w:t>
      </w:r>
      <w:r>
        <w:rPr>
          <w:rFonts w:ascii="Times New Roman" w:eastAsia="MS Mincho" w:hAnsi="Times New Roman" w:cs="Times New Roman"/>
          <w:sz w:val="26"/>
          <w:szCs w:val="26"/>
        </w:rPr>
        <w:t>Ломанов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