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F19" w:rsidRPr="00FB0E63" w:rsidP="00D37F1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B02B1A">
        <w:rPr>
          <w:rFonts w:ascii="Times New Roman" w:eastAsia="Times New Roman" w:hAnsi="Times New Roman" w:cs="Times New Roman"/>
          <w:sz w:val="28"/>
          <w:szCs w:val="28"/>
        </w:rPr>
        <w:t>0287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B02B1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37F19" w:rsidP="00D37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37F19" w:rsidRPr="00FB0E63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0A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года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г. Симферополь</w:t>
      </w:r>
    </w:p>
    <w:p w:rsidR="00D37F19" w:rsidRPr="00FB0E63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5EB" w:rsidP="00D37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715EB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 w:rsidR="00B02B1A">
        <w:rPr>
          <w:rFonts w:ascii="Times New Roman" w:hAnsi="Times New Roman" w:cs="Times New Roman"/>
          <w:sz w:val="28"/>
          <w:szCs w:val="28"/>
        </w:rPr>
        <w:t>16</w:t>
      </w:r>
      <w:r w:rsidRPr="002715E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</w:t>
      </w:r>
      <w:r w:rsidR="00B02B1A">
        <w:rPr>
          <w:rFonts w:ascii="Times New Roman" w:hAnsi="Times New Roman" w:cs="Times New Roman"/>
          <w:sz w:val="28"/>
          <w:szCs w:val="28"/>
        </w:rPr>
        <w:t>17</w:t>
      </w:r>
      <w:r w:rsidRPr="002715E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2715EB">
        <w:rPr>
          <w:rFonts w:ascii="Times New Roman" w:hAnsi="Times New Roman" w:cs="Times New Roman"/>
          <w:sz w:val="28"/>
          <w:szCs w:val="28"/>
        </w:rPr>
        <w:t xml:space="preserve">блики Крым </w:t>
      </w:r>
      <w:r w:rsidR="00B02B1A">
        <w:rPr>
          <w:rFonts w:ascii="Times New Roman" w:hAnsi="Times New Roman" w:cs="Times New Roman"/>
          <w:sz w:val="28"/>
          <w:szCs w:val="28"/>
        </w:rPr>
        <w:t>Тоскина А.Л.</w:t>
      </w:r>
      <w:r w:rsidRPr="002715EB">
        <w:rPr>
          <w:rFonts w:ascii="Times New Roman" w:hAnsi="Times New Roman" w:cs="Times New Roman"/>
          <w:sz w:val="28"/>
          <w:szCs w:val="28"/>
        </w:rPr>
        <w:t>,</w:t>
      </w:r>
    </w:p>
    <w:p w:rsidR="00D37F19" w:rsidRPr="00FB0E63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="002715EB">
        <w:rPr>
          <w:rFonts w:ascii="Times New Roman" w:hAnsi="Times New Roman" w:cs="Times New Roman"/>
          <w:bCs/>
          <w:color w:val="000000"/>
          <w:sz w:val="28"/>
          <w:szCs w:val="28"/>
        </w:rPr>
        <w:t>помещении</w:t>
      </w:r>
      <w:r w:rsidRPr="00FB0E63">
        <w:rPr>
          <w:rFonts w:ascii="Times New Roman" w:hAnsi="Times New Roman" w:cs="Times New Roman"/>
          <w:sz w:val="28"/>
          <w:szCs w:val="28"/>
        </w:rPr>
        <w:t xml:space="preserve"> </w:t>
      </w:r>
      <w:r w:rsidR="002715EB">
        <w:rPr>
          <w:rFonts w:ascii="Times New Roman" w:hAnsi="Times New Roman" w:cs="Times New Roman"/>
          <w:sz w:val="28"/>
          <w:szCs w:val="28"/>
        </w:rPr>
        <w:t>мировых судей</w:t>
      </w:r>
      <w:r w:rsidRPr="00FB0E6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B0E63">
        <w:rPr>
          <w:rFonts w:ascii="Times New Roman" w:hAnsi="Times New Roman" w:cs="Times New Roman"/>
          <w:sz w:val="28"/>
          <w:szCs w:val="28"/>
        </w:rPr>
        <w:t xml:space="preserve"> Симферополь по адресу: </w:t>
      </w:r>
      <w:r w:rsidRPr="00FB0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0E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СТРОЙАЛЬЯНС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Курбанова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0E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37F19" w:rsidP="00D37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sz w:val="28"/>
          <w:szCs w:val="28"/>
        </w:rPr>
        <w:t>сно протоколу об админис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 w:rsidR="000A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Курбанов Д.И.</w:t>
      </w:r>
      <w:r w:rsidRPr="00B73D84" w:rsidR="00B73D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 xml:space="preserve">будучи должностным лицом – руководителем </w:t>
      </w:r>
      <w:r w:rsidR="00971AA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СТРОЙАЛЬЯНС</w:t>
      </w:r>
      <w:r w:rsidR="00971A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 xml:space="preserve">,  не предоставил в налоговый орган в установленный законодательством о налогах и сборах срок декларацию по налогу на 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прибыль за полугодие 2024 года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2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18A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 xml:space="preserve">.2024, фактически декларация представлена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04.09.</w:t>
      </w:r>
      <w:r w:rsidRPr="002715EB" w:rsidR="002715E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278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Указанное 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квалифицировано должностным лицом налогового органа по признакам состава пр</w:t>
      </w:r>
      <w:r w:rsidR="00B73D84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="00B73D84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3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от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принято к производству, назначено судебное заседание на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от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отложено на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сведений на дату проведения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ебного заседания об извещения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715EB"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Курбанов Д.И.</w:t>
      </w:r>
      <w:r w:rsidR="00B4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 w:rsidR="00454B99">
        <w:rPr>
          <w:rFonts w:ascii="Times New Roman" w:eastAsia="Times New Roman" w:hAnsi="Times New Roman" w:cs="Times New Roman"/>
          <w:sz w:val="28"/>
          <w:szCs w:val="28"/>
        </w:rPr>
        <w:t>извещался 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B42A9B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B73D84" w:rsidR="00B73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установлен в один год со дня совершения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стративного правонарушения.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разъяснено, что с</w:t>
      </w:r>
      <w:r>
        <w:rPr>
          <w:rFonts w:ascii="Times New Roman" w:eastAsia="Times New Roman" w:hAnsi="Times New Roman" w:cs="Times New Roman"/>
          <w:sz w:val="28"/>
          <w:szCs w:val="28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 xml:space="preserve">ем обнаружения правонарушения).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454B9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4.8 Кодекса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</w:t>
      </w:r>
      <w:r>
        <w:rPr>
          <w:rFonts w:ascii="Times New Roman" w:eastAsia="Times New Roman" w:hAnsi="Times New Roman" w:cs="Times New Roman"/>
          <w:sz w:val="28"/>
          <w:szCs w:val="28"/>
        </w:rPr>
        <w:t>оследние сутки этого месяца. Срок, исчисляемый годами, истекает в соответствующий месяц и число последнего года.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вменяемого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Курбанову Д.И.</w:t>
      </w:r>
      <w:r w:rsidR="00B4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а также положения ч. 1 ст. 4.5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вонарушениях, разъяснения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Курбанова Д.И.</w:t>
      </w:r>
      <w:r w:rsidR="00B4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истек </w:t>
      </w:r>
      <w:r w:rsidR="00454B9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73D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0A2F2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42A9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6 ч. 1 ст. 24.5  Кодекса Российской Федерации об административных правонарушениях производство по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 w:rsidR="000A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28.9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учитывая, что на момент рассмотрения дела истек срок давно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привлечения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Курбанова Д.И.</w:t>
      </w:r>
      <w:r w:rsidRPr="00B73D84" w:rsidR="00B73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80412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производство по делу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прекращению на основании п. 6 ч. 1 ст. 24.5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6 ч. 1 ст. 24.5, ст. ст. 28.9, 29.1, 29.10 Кодекса Российской Федерации об административных правонарушениях, мировой судья –</w:t>
      </w:r>
    </w:p>
    <w:p w:rsidR="00D37F19" w:rsidP="00D37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авонарушении в отношении </w:t>
      </w:r>
      <w:r w:rsidR="00B02B1A">
        <w:rPr>
          <w:rFonts w:ascii="Times New Roman" w:eastAsia="Times New Roman" w:hAnsi="Times New Roman" w:cs="Times New Roman"/>
          <w:sz w:val="28"/>
          <w:szCs w:val="28"/>
        </w:rPr>
        <w:t>Курбанова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B1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2A9B" w:rsidR="00B4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9F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B02B1A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EE39F1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B02B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E3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прекратить на основании п. 6 ч. 1 ст. 24.5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в связи с истечением срока давности привлечения к административной ответственности.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 судебного участка №</w:t>
      </w:r>
      <w:r w:rsidR="00B02B1A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F19" w:rsidP="00B02B1A">
      <w:pPr>
        <w:spacing w:after="0" w:line="240" w:lineRule="auto"/>
        <w:ind w:firstLine="99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B02B1A">
        <w:rPr>
          <w:rFonts w:ascii="Times New Roman" w:eastAsia="Times New Roman" w:hAnsi="Times New Roman" w:cs="Times New Roman"/>
          <w:sz w:val="28"/>
          <w:szCs w:val="28"/>
        </w:rPr>
        <w:t>А.Л. Тоскина</w:t>
      </w:r>
    </w:p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0C1467"/>
    <w:sectPr w:rsidSect="006C5F0A">
      <w:pgSz w:w="11906" w:h="16838"/>
      <w:pgMar w:top="851" w:right="849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19"/>
    <w:rsid w:val="000A2F2B"/>
    <w:rsid w:val="000C1467"/>
    <w:rsid w:val="00175416"/>
    <w:rsid w:val="001E5273"/>
    <w:rsid w:val="002715EB"/>
    <w:rsid w:val="00327895"/>
    <w:rsid w:val="00383A52"/>
    <w:rsid w:val="0044218A"/>
    <w:rsid w:val="00454B99"/>
    <w:rsid w:val="007A72FD"/>
    <w:rsid w:val="00804123"/>
    <w:rsid w:val="008921A4"/>
    <w:rsid w:val="00971AA5"/>
    <w:rsid w:val="00B02B1A"/>
    <w:rsid w:val="00B42A9B"/>
    <w:rsid w:val="00B73D84"/>
    <w:rsid w:val="00D37F19"/>
    <w:rsid w:val="00EE39F1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3D8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