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26135" w:rsidRPr="00326135" w:rsidP="003261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05-0317/16/2017</w:t>
      </w:r>
    </w:p>
    <w:p w:rsidR="00326135" w:rsidRPr="00326135" w:rsidP="003261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496"/>
        <w:gridCol w:w="4563"/>
      </w:tblGrid>
      <w:tr w:rsidTr="00326135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135" w:rsidRPr="0032613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 01 августа 2017 года</w:t>
            </w:r>
          </w:p>
          <w:p w:rsidR="00326135" w:rsidRPr="0032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135" w:rsidRPr="0032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город Симферополь </w:t>
            </w:r>
          </w:p>
        </w:tc>
      </w:tr>
    </w:tbl>
    <w:p w:rsidR="00326135" w:rsidRPr="00326135" w:rsidP="00326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3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326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частью 1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14.1 </w:t>
      </w:r>
      <w:r w:rsidRPr="0032613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Бабаевой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Дилфузы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Муминжоновны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6135" w:rsidRPr="00326135" w:rsidP="0032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26135" w:rsidRPr="00326135" w:rsidP="0032613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 xml:space="preserve">01.05.2017г. в 10 часов 40 минут Бабаева Д.М., находясь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135">
        <w:rPr>
          <w:rFonts w:ascii="Times New Roman" w:hAnsi="Times New Roman" w:cs="Times New Roman"/>
          <w:sz w:val="24"/>
          <w:szCs w:val="24"/>
        </w:rPr>
        <w:t xml:space="preserve"> осуществляла реализацию платьев на общую сумму 1500 рублей без разрешительных документов, в качестве индивидуального предпринимателя не зарегистрирована.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Бабаева Д.М. в судебное заседание, будучи надлежащим образом извещенной о дате, времени и месте рассмотрения дела, не явилась, о причинах неявки суду не сообщил.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 xml:space="preserve">Вина Бабаевой Д.М. в совершении административного правонарушения  подтверждается материалами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5">
        <w:rPr>
          <w:rFonts w:ascii="Times New Roman" w:hAnsi="Times New Roman" w:cs="Times New Roman"/>
          <w:sz w:val="24"/>
          <w:szCs w:val="24"/>
        </w:rPr>
        <w:t xml:space="preserve">от 01.05.2017 г., копия которого была вручена </w:t>
      </w:r>
      <w:r w:rsidRPr="00326135">
        <w:rPr>
          <w:rFonts w:ascii="Times New Roman" w:hAnsi="Times New Roman" w:cs="Times New Roman"/>
          <w:sz w:val="24"/>
          <w:szCs w:val="24"/>
        </w:rPr>
        <w:t>правонарушителю</w:t>
      </w:r>
      <w:r w:rsidRPr="00326135">
        <w:rPr>
          <w:rFonts w:ascii="Times New Roman" w:hAnsi="Times New Roman" w:cs="Times New Roman"/>
          <w:sz w:val="24"/>
          <w:szCs w:val="24"/>
        </w:rPr>
        <w:t xml:space="preserve"> и она с ним согласилась; собственноручными объяснениями Бабаевой Д.М. от 01.05.2017г.; протоколом осмотра от 01.05.2017г.</w:t>
      </w:r>
    </w:p>
    <w:p w:rsidR="00326135" w:rsidRPr="00326135" w:rsidP="00326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Бабаева Д.М. совершила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 - осуществление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326135">
        <w:rPr>
          <w:rStyle w:val="Hyperlink"/>
          <w:rFonts w:ascii="Times New Roman" w:hAnsi="Times New Roman" w:cs="Times New Roman"/>
          <w:sz w:val="24"/>
          <w:szCs w:val="24"/>
        </w:rPr>
        <w:t>предпринимательской деятельности</w:t>
      </w:r>
      <w:r>
        <w:fldChar w:fldCharType="end"/>
      </w:r>
      <w:r w:rsidRPr="0032613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её имущественное положение.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Обстоятельств, которые отягчают либо смягчают административную ответственность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5">
        <w:rPr>
          <w:rFonts w:ascii="Times New Roman" w:hAnsi="Times New Roman" w:cs="Times New Roman"/>
          <w:sz w:val="24"/>
          <w:szCs w:val="24"/>
        </w:rPr>
        <w:t>Бабаевой Д.М. мировым судьёй не установлено.</w:t>
      </w:r>
    </w:p>
    <w:p w:rsidR="00326135" w:rsidRPr="00326135" w:rsidP="00326135">
      <w:pPr>
        <w:pStyle w:val="ConsPlusNormal"/>
        <w:ind w:firstLine="540"/>
        <w:jc w:val="both"/>
      </w:pPr>
      <w:r w:rsidRPr="00326135">
        <w:t>С учетом вышеизложенного мировой судья считает, что для достижения целей административного наказания для Бабаевой Д.М.</w:t>
      </w:r>
      <w:r w:rsidRPr="00326135">
        <w:rPr>
          <w:rFonts w:eastAsia="Times New Roman"/>
          <w:lang w:eastAsia="ru-RU"/>
        </w:rPr>
        <w:t xml:space="preserve"> </w:t>
      </w:r>
      <w:r w:rsidRPr="00326135">
        <w:t>необходимо и достаточно установить административное наказание в виде минимального штрафа, предусмотренного санкцией</w:t>
      </w:r>
      <w:r w:rsidRPr="00326135">
        <w:rPr>
          <w:rFonts w:eastAsia="Times New Roman"/>
          <w:lang w:eastAsia="ru-RU"/>
        </w:rPr>
        <w:t xml:space="preserve"> части 1 статьи 14.1 </w:t>
      </w:r>
      <w:r w:rsidRPr="00326135">
        <w:t>Кодекса Российской Федерации об административных правонарушениях.</w:t>
      </w:r>
    </w:p>
    <w:p w:rsidR="00326135" w:rsidRPr="00326135" w:rsidP="0032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 xml:space="preserve">         На основании </w:t>
      </w:r>
      <w:r w:rsidRPr="00326135">
        <w:rPr>
          <w:rFonts w:ascii="Times New Roman" w:hAnsi="Times New Roman" w:cs="Times New Roman"/>
          <w:sz w:val="24"/>
          <w:szCs w:val="24"/>
        </w:rPr>
        <w:t>изложенного</w:t>
      </w:r>
      <w:r w:rsidRPr="0032613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326135">
        <w:rPr>
          <w:rFonts w:ascii="Times New Roman" w:hAnsi="Times New Roman" w:cs="Times New Roman"/>
          <w:sz w:val="24"/>
          <w:szCs w:val="24"/>
        </w:rPr>
        <w:t>ст.ст</w:t>
      </w:r>
      <w:r w:rsidRPr="00326135">
        <w:rPr>
          <w:rFonts w:ascii="Times New Roman" w:hAnsi="Times New Roman" w:cs="Times New Roman"/>
          <w:sz w:val="24"/>
          <w:szCs w:val="24"/>
        </w:rPr>
        <w:t>. 29.9-29.11 КоАП РФ, мировой судья,-</w:t>
      </w:r>
    </w:p>
    <w:p w:rsidR="00326135" w:rsidRPr="00326135" w:rsidP="0032613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п</w:t>
      </w:r>
      <w:r w:rsidRPr="00326135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326135" w:rsidRPr="00326135" w:rsidP="0032613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Бабаеву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Дилфузу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Муминжоновну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5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500 (пятьсот) рублей. 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 xml:space="preserve">Перечисление штрафа производить по следующим реквизитам: </w:t>
      </w: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УФК (ОМВД России по г. Симферополю) (ОП № 3 «Центральный» по г. 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18880491170001731437.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5">
        <w:rPr>
          <w:rFonts w:ascii="Times New Roman" w:hAnsi="Times New Roman" w:cs="Times New Roman"/>
          <w:sz w:val="24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26135" w:rsidRPr="00326135" w:rsidP="00326135">
      <w:pPr>
        <w:pStyle w:val="s10"/>
        <w:spacing w:before="0" w:beforeAutospacing="0" w:after="0" w:afterAutospacing="0"/>
        <w:ind w:firstLine="720"/>
        <w:jc w:val="both"/>
        <w:rPr>
          <w:color w:val="000000"/>
        </w:rPr>
      </w:pPr>
      <w:r w:rsidRPr="00326135">
        <w:t>Срок предъявления постановления к исполнению в течение двух лет со дня вступления постановления в законную силу.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5">
        <w:rPr>
          <w:rFonts w:ascii="Times New Roman" w:hAnsi="Times New Roman" w:cs="Times New Roman"/>
          <w:color w:val="000000"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26135" w:rsidRPr="00326135" w:rsidP="00326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326135">
        <w:rPr>
          <w:rFonts w:ascii="Times New Roman" w:hAnsi="Times New Roman" w:cs="Times New Roman"/>
          <w:sz w:val="24"/>
          <w:szCs w:val="24"/>
        </w:rPr>
        <w:t>.</w:t>
      </w:r>
    </w:p>
    <w:p w:rsidR="00326135" w:rsidRPr="00326135" w:rsidP="0032613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26135" w:rsidRPr="00326135" w:rsidP="00326135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6135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32613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2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326135" w:rsidP="0032613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</w:p>
    <w:p w:rsidR="00326135" w:rsidP="0032613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paragraph" w:customStyle="1" w:styleId="s10">
    <w:name w:val="s_1"/>
    <w:basedOn w:val="Normal"/>
    <w:rsid w:val="003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