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216992">
        <w:rPr>
          <w:rFonts w:ascii="Times New Roman" w:hAnsi="Times New Roman" w:cs="Times New Roman"/>
          <w:sz w:val="26"/>
          <w:szCs w:val="26"/>
        </w:rPr>
        <w:t>39</w:t>
      </w:r>
      <w:r w:rsidR="00CE143F">
        <w:rPr>
          <w:rFonts w:ascii="Times New Roman" w:hAnsi="Times New Roman" w:cs="Times New Roman"/>
          <w:sz w:val="26"/>
          <w:szCs w:val="26"/>
        </w:rPr>
        <w:t>6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E143F">
        <w:rPr>
          <w:rFonts w:ascii="Times New Roman" w:hAnsi="Times New Roman" w:cs="Times New Roman"/>
          <w:sz w:val="26"/>
          <w:szCs w:val="26"/>
        </w:rPr>
        <w:t xml:space="preserve">5 ноября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</w:t>
      </w:r>
      <w:r w:rsidRPr="00BC0B0F">
        <w:rPr>
          <w:rFonts w:ascii="Times New Roman" w:hAnsi="Times New Roman" w:cs="Times New Roman"/>
          <w:sz w:val="26"/>
          <w:szCs w:val="26"/>
        </w:rPr>
        <w:t>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CE143F"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>СПК</w:t>
      </w:r>
      <w:r w:rsidR="00CE143F">
        <w:rPr>
          <w:rFonts w:ascii="Times New Roman" w:hAnsi="Times New Roman" w:cs="Times New Roman"/>
          <w:sz w:val="26"/>
          <w:szCs w:val="26"/>
        </w:rPr>
        <w:t xml:space="preserve"> «Тепловик-2» </w:t>
      </w:r>
      <w:r w:rsidR="00CE143F">
        <w:rPr>
          <w:rFonts w:ascii="Times New Roman" w:hAnsi="Times New Roman" w:cs="Times New Roman"/>
          <w:sz w:val="26"/>
          <w:szCs w:val="26"/>
        </w:rPr>
        <w:t>Хурс</w:t>
      </w:r>
      <w:r w:rsidR="00CE143F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CE143F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CE143F">
        <w:rPr>
          <w:rFonts w:ascii="Times New Roman" w:hAnsi="Times New Roman" w:cs="Times New Roman"/>
          <w:sz w:val="26"/>
          <w:szCs w:val="26"/>
        </w:rPr>
        <w:t xml:space="preserve">, 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="00D36C1A">
        <w:rPr>
          <w:rFonts w:ascii="Times New Roman" w:hAnsi="Times New Roman" w:cs="Times New Roman"/>
          <w:sz w:val="26"/>
          <w:szCs w:val="26"/>
        </w:rPr>
        <w:t>,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Хурс Н.А.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523C37">
        <w:rPr>
          <w:rFonts w:ascii="Times New Roman" w:hAnsi="Times New Roman" w:cs="Times New Roman"/>
          <w:sz w:val="26"/>
          <w:szCs w:val="26"/>
        </w:rPr>
        <w:t xml:space="preserve"> </w:t>
      </w:r>
      <w:r w:rsidR="00216992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>
        <w:rPr>
          <w:rFonts w:ascii="Times New Roman" w:hAnsi="Times New Roman" w:cs="Times New Roman"/>
          <w:sz w:val="26"/>
          <w:szCs w:val="26"/>
        </w:rPr>
        <w:t>правления СПК</w:t>
      </w:r>
      <w:r>
        <w:rPr>
          <w:rFonts w:ascii="Times New Roman" w:hAnsi="Times New Roman" w:cs="Times New Roman"/>
          <w:sz w:val="26"/>
          <w:szCs w:val="26"/>
        </w:rPr>
        <w:t xml:space="preserve"> «Тепловик-2»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  <w:r w:rsidR="0092033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СПК </w:t>
      </w:r>
      <w:r w:rsidR="0021699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Тепловик-2</w:t>
      </w:r>
      <w:r w:rsidR="00216992">
        <w:rPr>
          <w:rFonts w:ascii="Times New Roman" w:hAnsi="Times New Roman" w:cs="Times New Roman"/>
          <w:sz w:val="26"/>
          <w:szCs w:val="26"/>
        </w:rPr>
        <w:t>»</w:t>
      </w:r>
      <w:r w:rsidR="00920335">
        <w:rPr>
          <w:rFonts w:ascii="Times New Roman" w:hAnsi="Times New Roman" w:cs="Times New Roman"/>
          <w:sz w:val="26"/>
          <w:szCs w:val="26"/>
        </w:rPr>
        <w:t>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 w:rsidR="0004117F"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</w:t>
      </w:r>
      <w:r w:rsidR="00884A48">
        <w:rPr>
          <w:rFonts w:ascii="Times New Roman" w:hAnsi="Times New Roman" w:cs="Times New Roman"/>
          <w:sz w:val="26"/>
          <w:szCs w:val="26"/>
        </w:rPr>
        <w:t xml:space="preserve">на дату совершения административного правонарушения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sz w:val="28"/>
          <w:szCs w:val="28"/>
          <w:shd w:val="clear" w:color="auto" w:fill="FFFFFF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E143F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Хурс Н.А.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дов при применении КоАП РФ" является надлежащим извещением. 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Хурс Н.А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</w:t>
      </w:r>
      <w:r w:rsidRPr="00155C23">
        <w:rPr>
          <w:rFonts w:ascii="Times New Roman" w:hAnsi="Times New Roman" w:cs="Times New Roman"/>
          <w:sz w:val="26"/>
          <w:szCs w:val="26"/>
        </w:rPr>
        <w:t>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</w:t>
      </w:r>
      <w:r w:rsidRPr="00155C23">
        <w:rPr>
          <w:rFonts w:ascii="Times New Roman" w:hAnsi="Times New Roman" w:cs="Times New Roman"/>
          <w:sz w:val="26"/>
          <w:szCs w:val="26"/>
        </w:rPr>
        <w:t>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155C23">
        <w:rPr>
          <w:rFonts w:ascii="Times New Roman" w:hAnsi="Times New Roman" w:cs="Times New Roman"/>
          <w:sz w:val="26"/>
          <w:szCs w:val="26"/>
        </w:rPr>
        <w:t>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</w:t>
      </w:r>
      <w:r w:rsidRPr="00155C23">
        <w:rPr>
          <w:rFonts w:ascii="Times New Roman" w:hAnsi="Times New Roman" w:cs="Times New Roman"/>
          <w:sz w:val="26"/>
          <w:szCs w:val="26"/>
        </w:rPr>
        <w:t>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от 01.04.1996 № 27-ФЗ "Об индивидуальном (персонифицирован</w:t>
      </w:r>
      <w:r w:rsidRPr="00155C23">
        <w:rPr>
          <w:rFonts w:ascii="Times New Roman" w:hAnsi="Times New Roman" w:cs="Times New Roman"/>
          <w:sz w:val="26"/>
          <w:szCs w:val="26"/>
        </w:rPr>
        <w:t>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2 - 6 настоящей ста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тьи сведения для индивидуального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</w:t>
      </w:r>
      <w:r w:rsidRPr="00155C23">
        <w:rPr>
          <w:rFonts w:ascii="Times New Roman" w:hAnsi="Times New Roman" w:cs="Times New Roman"/>
          <w:sz w:val="26"/>
          <w:szCs w:val="26"/>
        </w:rPr>
        <w:t xml:space="preserve">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</w:t>
      </w:r>
      <w:r w:rsidRPr="00155C23">
        <w:rPr>
          <w:rFonts w:ascii="Times New Roman" w:hAnsi="Times New Roman" w:cs="Times New Roman"/>
          <w:sz w:val="26"/>
          <w:szCs w:val="26"/>
        </w:rPr>
        <w:t xml:space="preserve">(или) нерабочим днем, днем окончания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27-ФЗ страхователями являются, в том числе, юридические лица.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D57322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="00CE143F">
        <w:rPr>
          <w:rFonts w:ascii="Times New Roman" w:hAnsi="Times New Roman" w:cs="Times New Roman"/>
          <w:sz w:val="26"/>
          <w:szCs w:val="26"/>
        </w:rPr>
        <w:t>правления СПК «Тепловик-2» Хурс Н.А</w:t>
      </w:r>
      <w:r w:rsidR="00D57322">
        <w:rPr>
          <w:rFonts w:ascii="Times New Roman" w:hAnsi="Times New Roman" w:cs="Times New Roman"/>
          <w:sz w:val="26"/>
          <w:szCs w:val="26"/>
        </w:rPr>
        <w:t xml:space="preserve">. </w:t>
      </w:r>
      <w:r w:rsidR="00CE143F">
        <w:rPr>
          <w:rFonts w:ascii="Times New Roman" w:hAnsi="Times New Roman" w:cs="Times New Roman"/>
          <w:sz w:val="26"/>
          <w:szCs w:val="26"/>
        </w:rPr>
        <w:t>03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CE143F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D57322">
        <w:rPr>
          <w:rFonts w:ascii="Times New Roman" w:hAnsi="Times New Roman" w:cs="Times New Roman"/>
          <w:sz w:val="26"/>
          <w:szCs w:val="26"/>
        </w:rPr>
        <w:t>председател</w:t>
      </w:r>
      <w:r w:rsidR="009036C4">
        <w:rPr>
          <w:rFonts w:ascii="Times New Roman" w:hAnsi="Times New Roman" w:cs="Times New Roman"/>
          <w:sz w:val="26"/>
          <w:szCs w:val="26"/>
        </w:rPr>
        <w:t>ь</w:t>
      </w:r>
      <w:r w:rsidR="00D57322">
        <w:rPr>
          <w:rFonts w:ascii="Times New Roman" w:hAnsi="Times New Roman" w:cs="Times New Roman"/>
          <w:sz w:val="26"/>
          <w:szCs w:val="26"/>
        </w:rPr>
        <w:t xml:space="preserve"> </w:t>
      </w:r>
      <w:r w:rsidR="00CE143F">
        <w:rPr>
          <w:rFonts w:ascii="Times New Roman" w:hAnsi="Times New Roman" w:cs="Times New Roman"/>
          <w:sz w:val="26"/>
          <w:szCs w:val="26"/>
        </w:rPr>
        <w:t>правления СПК «Тепловик-2» Хурс Н.А</w:t>
      </w:r>
      <w:r w:rsidR="00903960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CE143F">
        <w:rPr>
          <w:rFonts w:ascii="Times New Roman" w:hAnsi="Times New Roman" w:cs="Times New Roman"/>
          <w:sz w:val="26"/>
          <w:szCs w:val="26"/>
        </w:rPr>
        <w:t>Хурс Н.А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</w:t>
      </w:r>
      <w:r w:rsidRPr="0048058A">
        <w:rPr>
          <w:rFonts w:ascii="Times New Roman" w:hAnsi="Times New Roman" w:cs="Times New Roman"/>
          <w:sz w:val="26"/>
          <w:szCs w:val="26"/>
        </w:rPr>
        <w:t>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CE143F">
        <w:rPr>
          <w:rFonts w:ascii="Times New Roman" w:hAnsi="Times New Roman" w:cs="Times New Roman"/>
          <w:sz w:val="26"/>
          <w:szCs w:val="26"/>
        </w:rPr>
        <w:t>17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03960">
        <w:rPr>
          <w:rFonts w:ascii="Times New Roman" w:hAnsi="Times New Roman" w:cs="Times New Roman"/>
          <w:sz w:val="26"/>
          <w:szCs w:val="26"/>
        </w:rPr>
        <w:t>08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03960">
        <w:rPr>
          <w:rFonts w:ascii="Times New Roman" w:hAnsi="Times New Roman" w:cs="Times New Roman"/>
          <w:sz w:val="26"/>
          <w:szCs w:val="26"/>
        </w:rPr>
        <w:t>09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</w:t>
      </w:r>
      <w:r w:rsidRPr="0048058A">
        <w:rPr>
          <w:rFonts w:ascii="Times New Roman" w:hAnsi="Times New Roman" w:cs="Times New Roman"/>
          <w:sz w:val="26"/>
          <w:szCs w:val="26"/>
        </w:rPr>
        <w:t>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903960">
        <w:rPr>
          <w:rFonts w:ascii="Times New Roman" w:hAnsi="Times New Roman" w:cs="Times New Roman"/>
          <w:sz w:val="26"/>
          <w:szCs w:val="26"/>
        </w:rPr>
        <w:t>19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903960">
        <w:rPr>
          <w:rFonts w:ascii="Times New Roman" w:hAnsi="Times New Roman" w:cs="Times New Roman"/>
          <w:sz w:val="26"/>
          <w:szCs w:val="26"/>
        </w:rPr>
        <w:t>3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 ответственности</w:t>
      </w:r>
      <w:r w:rsidR="006E1D7E">
        <w:rPr>
          <w:rFonts w:ascii="Times New Roman" w:hAnsi="Times New Roman" w:cs="Times New Roman"/>
          <w:sz w:val="26"/>
          <w:szCs w:val="26"/>
        </w:rPr>
        <w:t xml:space="preserve">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903960">
        <w:rPr>
          <w:rFonts w:ascii="Times New Roman" w:hAnsi="Times New Roman" w:cs="Times New Roman"/>
          <w:sz w:val="26"/>
          <w:szCs w:val="26"/>
        </w:rPr>
        <w:t>25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делу, не </w:t>
      </w:r>
      <w:r w:rsidRPr="0048058A">
        <w:rPr>
          <w:rFonts w:ascii="Times New Roman" w:hAnsi="Times New Roman" w:cs="Times New Roman"/>
          <w:sz w:val="26"/>
          <w:szCs w:val="26"/>
        </w:rPr>
        <w:t>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</w:t>
      </w:r>
      <w:r w:rsidRPr="0048058A">
        <w:rPr>
          <w:rFonts w:ascii="Times New Roman" w:hAnsi="Times New Roman" w:cs="Times New Roman"/>
          <w:sz w:val="26"/>
          <w:szCs w:val="26"/>
        </w:rPr>
        <w:t>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Учитывая о</w:t>
      </w:r>
      <w:r w:rsidRPr="0048058A">
        <w:rPr>
          <w:rFonts w:ascii="Times New Roman" w:hAnsi="Times New Roman" w:cs="Times New Roman"/>
          <w:sz w:val="26"/>
          <w:szCs w:val="26"/>
        </w:rPr>
        <w:t xml:space="preserve">бстоятельства совершенного правонарушения, суд считает необходимым подвергнуть </w:t>
      </w:r>
      <w:r w:rsidR="00CE143F">
        <w:rPr>
          <w:rFonts w:ascii="Times New Roman" w:hAnsi="Times New Roman" w:cs="Times New Roman"/>
          <w:sz w:val="26"/>
          <w:szCs w:val="26"/>
        </w:rPr>
        <w:t>Хурс Н.А.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В силу требований  статьи 4.1.1 Кодекса 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муниципального контроля, в случаях, если назначение административного нака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</w:t>
      </w:r>
      <w:r w:rsidRPr="0048058A">
        <w:rPr>
          <w:rFonts w:ascii="Times New Roman" w:eastAsia="Calibri" w:hAnsi="Times New Roman" w:cs="Times New Roman"/>
          <w:sz w:val="26"/>
          <w:szCs w:val="26"/>
        </w:rPr>
        <w:t>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Таким образом, учитывая </w:t>
      </w:r>
      <w:r w:rsidRPr="0048058A">
        <w:rPr>
          <w:rFonts w:ascii="Times New Roman" w:eastAsia="Calibri" w:hAnsi="Times New Roman" w:cs="Times New Roman"/>
          <w:sz w:val="26"/>
          <w:szCs w:val="26"/>
        </w:rPr>
        <w:t>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CE143F">
        <w:rPr>
          <w:rFonts w:ascii="Times New Roman" w:hAnsi="Times New Roman" w:cs="Times New Roman"/>
          <w:sz w:val="26"/>
          <w:szCs w:val="26"/>
        </w:rPr>
        <w:t>Хурс Н.А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CE143F">
        <w:rPr>
          <w:rFonts w:ascii="Times New Roman" w:hAnsi="Times New Roman" w:cs="Times New Roman"/>
          <w:sz w:val="26"/>
          <w:szCs w:val="26"/>
        </w:rPr>
        <w:t>Хурс Н.А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санкцией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4C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</w:t>
      </w:r>
      <w:r w:rsidR="004224C0"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>СПК</w:t>
      </w:r>
      <w:r w:rsidR="004224C0">
        <w:rPr>
          <w:rFonts w:ascii="Times New Roman" w:hAnsi="Times New Roman" w:cs="Times New Roman"/>
          <w:sz w:val="26"/>
          <w:szCs w:val="26"/>
        </w:rPr>
        <w:t xml:space="preserve"> «Тепловик-2» </w:t>
      </w:r>
      <w:r w:rsidR="004224C0">
        <w:rPr>
          <w:rFonts w:ascii="Times New Roman" w:hAnsi="Times New Roman" w:cs="Times New Roman"/>
          <w:sz w:val="26"/>
          <w:szCs w:val="26"/>
        </w:rPr>
        <w:t>Хурс</w:t>
      </w:r>
      <w:r w:rsidR="004224C0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4224C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ить е</w:t>
      </w:r>
      <w:r w:rsidR="009C432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 w:cs="Times New Roman"/>
          <w:sz w:val="26"/>
          <w:szCs w:val="26"/>
        </w:rPr>
        <w:t xml:space="preserve">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91579"/>
    <w:rsid w:val="00395E55"/>
    <w:rsid w:val="003D190A"/>
    <w:rsid w:val="003F6615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B6456"/>
    <w:rsid w:val="005E2A4C"/>
    <w:rsid w:val="00644783"/>
    <w:rsid w:val="006B213A"/>
    <w:rsid w:val="006D2A05"/>
    <w:rsid w:val="006D7739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