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A0B" w:rsidP="00116A0B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0428/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16A0B" w:rsidRPr="009E48CF" w:rsidP="00116A0B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A0B" w:rsidP="00116A0B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A0B" w:rsidRPr="009E48CF" w:rsidP="00116A0B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A0B" w:rsidP="00116A0B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декабря 2022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116A0B" w:rsidRPr="000543A8" w:rsidP="00116A0B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0B" w:rsidRPr="009E48CF" w:rsidP="00116A0B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Мировой судья судебного участка №16</w:t>
      </w:r>
      <w:r w:rsidRPr="009E48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16A0B" w:rsidRPr="009E48CF" w:rsidP="00116A0B">
      <w:pPr>
        <w:spacing w:after="0"/>
        <w:ind w:left="3408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A0B" w:rsidP="00116A0B">
      <w:pPr>
        <w:spacing w:after="0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Государственного унитарного предприятия Республики Крым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Хабаля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/изъято/</w:t>
      </w:r>
      <w:r w:rsidRPr="004101A5">
        <w:rPr>
          <w:rFonts w:ascii="Times New Roman" w:eastAsia="Times New Roman" w:hAnsi="Times New Roman" w:cs="Times New Roman"/>
          <w:sz w:val="28"/>
          <w:szCs w:val="28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1A5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101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01A5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410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 /изъято/г., код подразделения: /изъято/</w:t>
      </w:r>
      <w:r w:rsidRPr="004101A5">
        <w:rPr>
          <w:rFonts w:ascii="Times New Roman" w:eastAsia="Times New Roman" w:hAnsi="Times New Roman" w:cs="Times New Roman"/>
          <w:sz w:val="28"/>
          <w:szCs w:val="28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</w:p>
    <w:p w:rsidR="00116A0B" w:rsidRPr="009E48CF" w:rsidP="00116A0B">
      <w:pPr>
        <w:spacing w:after="0"/>
        <w:ind w:left="3408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0B" w:rsidRPr="009E48CF" w:rsidP="00116A0B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116A0B" w:rsidRPr="009E48CF" w:rsidP="00116A0B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0B" w:rsidRPr="009E48CF" w:rsidP="00116A0B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16A0B" w:rsidRPr="004101A5" w:rsidP="00116A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ГУП РК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1D0408">
        <w:rPr>
          <w:rFonts w:ascii="Times New Roman" w:hAnsi="Times New Roman" w:cs="Times New Roman"/>
          <w:sz w:val="28"/>
          <w:szCs w:val="28"/>
        </w:rPr>
        <w:t xml:space="preserve">п. 4 ст. 289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Кодекса РФ, не представил в </w:t>
      </w:r>
      <w:r w:rsidRPr="005D55D0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Симферополю, в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срок, налоговую декларацию по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КНД 1151006)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A0B" w:rsidP="00116A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6E6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416E6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</w:t>
      </w:r>
      <w:r w:rsidRPr="000416E6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6E6">
        <w:rPr>
          <w:rFonts w:ascii="Times New Roman" w:hAnsi="Times New Roman" w:cs="Times New Roman"/>
          <w:sz w:val="28"/>
          <w:szCs w:val="28"/>
        </w:rPr>
        <w:t>надлежащим образом, 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416E6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16E6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116A0B" w:rsidRPr="001D0408" w:rsidP="00116A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16A0B" w:rsidRPr="001D0408" w:rsidP="00116A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6A0B" w:rsidP="00116A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116A0B" w:rsidP="00116A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116A0B" w:rsidRPr="00C63CA9" w:rsidP="00116A0B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CA9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41457B">
        <w:rPr>
          <w:rFonts w:ascii="Times New Roman" w:hAnsi="Times New Roman" w:cs="Times New Roman"/>
          <w:sz w:val="28"/>
          <w:szCs w:val="28"/>
        </w:rPr>
        <w:t>срок представления декларации по налогу на прибыль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457B">
        <w:rPr>
          <w:rFonts w:ascii="Times New Roman" w:hAnsi="Times New Roman" w:cs="Times New Roman"/>
          <w:sz w:val="28"/>
          <w:szCs w:val="28"/>
        </w:rPr>
        <w:t xml:space="preserve"> год -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16A0B" w:rsidP="00116A0B">
      <w:pPr>
        <w:tabs>
          <w:tab w:val="left" w:pos="567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 w:rsidRPr="00C63CA9">
        <w:rPr>
          <w:rFonts w:ascii="Times New Roman" w:hAnsi="Times New Roman" w:cs="Times New Roman"/>
          <w:sz w:val="28"/>
          <w:szCs w:val="28"/>
        </w:rPr>
        <w:t>по налогу на прибыль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C63CA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подана </w:t>
      </w:r>
      <w:r>
        <w:rPr>
          <w:rFonts w:ascii="Times New Roman" w:eastAsia="Times New Roman" w:hAnsi="Times New Roman" w:cs="Times New Roman"/>
          <w:sz w:val="28"/>
          <w:szCs w:val="28"/>
        </w:rPr>
        <w:t>ГУП РК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>» в ИФНС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 xml:space="preserve">Симферополю средствами телекоммуникационной связи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№/изъято/)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 w:rsidRPr="002D1FB7">
        <w:rPr>
          <w:rFonts w:ascii="Times New Roman" w:hAnsi="Times New Roman" w:cs="Times New Roman"/>
          <w:sz w:val="28"/>
          <w:szCs w:val="28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B7">
        <w:rPr>
          <w:rFonts w:ascii="Times New Roman" w:hAnsi="Times New Roman" w:cs="Times New Roman"/>
          <w:sz w:val="28"/>
          <w:szCs w:val="28"/>
        </w:rPr>
        <w:t>год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после предельного срока предоставления декларации.</w:t>
      </w:r>
    </w:p>
    <w:p w:rsidR="00116A0B" w:rsidRPr="009E48CF" w:rsidP="00116A0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116A0B" w:rsidRPr="009E48CF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116A0B" w:rsidRPr="009E48CF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16A0B" w:rsidRPr="00C5562D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 ГУП РК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ст.15.5 КоАП РФ, а именно: нарушение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предоставления налоговой декларации по налогу на прибыль организаций в налоговый орган по месту учёта.</w:t>
      </w:r>
    </w:p>
    <w:p w:rsidR="00116A0B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 ГУП РК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</w:t>
      </w:r>
      <w:r w:rsidRPr="009D5147">
        <w:rPr>
          <w:rFonts w:ascii="Times New Roman" w:eastAsia="Times New Roman" w:hAnsi="Times New Roman" w:cs="Times New Roman"/>
          <w:sz w:val="28"/>
          <w:szCs w:val="28"/>
        </w:rPr>
        <w:t>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 по налогу на прибыль организаций от /изъято/г. (л.д.9),</w:t>
      </w:r>
      <w:r w:rsidRPr="009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квитанции о приеме налоговой декларации  от /изъято/г.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</w:t>
      </w:r>
      <w:r>
        <w:rPr>
          <w:rFonts w:ascii="Times New Roman" w:eastAsia="Times New Roman" w:hAnsi="Times New Roman" w:cs="Times New Roman"/>
          <w:sz w:val="28"/>
          <w:szCs w:val="28"/>
        </w:rPr>
        <w:t>),  копией акта налоговой проверки № /изъято/ от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(л.д.13-14),</w:t>
      </w:r>
      <w:r w:rsidRPr="009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 рассмотрения документов налоговой проверки от /изъято/г. (л.д.18),</w:t>
      </w:r>
      <w:r w:rsidRPr="00827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привлечении к ответственности за совершение налогового правонарушения № 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/изъято/г. (л.д.19-20),</w:t>
      </w:r>
      <w:r w:rsidRPr="00827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(л.д.22-25).</w:t>
      </w:r>
    </w:p>
    <w:p w:rsidR="00116A0B" w:rsidRPr="009E48CF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16A0B" w:rsidRPr="009E48CF" w:rsidP="00116A0B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 xml:space="preserve">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ГУП РК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16A0B" w:rsidRPr="009E48CF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16A0B" w:rsidRPr="009E48CF" w:rsidP="00116A0B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16A0B" w:rsidRPr="00EC4847" w:rsidP="00116A0B">
      <w:pPr>
        <w:tabs>
          <w:tab w:val="left" w:pos="567"/>
        </w:tabs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 ГУП РК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Хабаль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116A0B" w:rsidP="00116A0B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116A0B" w:rsidP="00116A0B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0B" w:rsidRPr="009E48CF" w:rsidP="00116A0B">
      <w:pPr>
        <w:spacing w:after="0"/>
        <w:ind w:left="-284" w:right="1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A0B" w:rsidP="00116A0B">
      <w:pPr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Государственного унитарного предприятия Республики Крым «Комплексная архитектурно-реставрационная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Крымпроектреставрация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Хабаля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предупреждения. </w:t>
      </w:r>
    </w:p>
    <w:p w:rsidR="00116A0B" w:rsidP="00116A0B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16A0B" w:rsidRPr="009E48CF" w:rsidP="00116A0B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</w:p>
    <w:p w:rsidR="00116A0B" w:rsidP="00116A0B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116A0B" w:rsidP="00116A0B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16A0B" w:rsidP="00116A0B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16A0B" w:rsidP="00116A0B">
      <w:pPr>
        <w:spacing w:after="0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4BA6"/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E7"/>
    <w:rsid w:val="000416E6"/>
    <w:rsid w:val="000543A8"/>
    <w:rsid w:val="00116A0B"/>
    <w:rsid w:val="001D0408"/>
    <w:rsid w:val="002D1FB7"/>
    <w:rsid w:val="004101A5"/>
    <w:rsid w:val="0041457B"/>
    <w:rsid w:val="00424BA6"/>
    <w:rsid w:val="005D55D0"/>
    <w:rsid w:val="006669A7"/>
    <w:rsid w:val="00827EF2"/>
    <w:rsid w:val="009D5147"/>
    <w:rsid w:val="009E48CF"/>
    <w:rsid w:val="00B06AB1"/>
    <w:rsid w:val="00C5562D"/>
    <w:rsid w:val="00C63CA9"/>
    <w:rsid w:val="00EC4847"/>
    <w:rsid w:val="00EF6EE7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A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1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6A0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6A0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